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3D23" w14:textId="77777777" w:rsidR="002517E3" w:rsidRPr="00C03233" w:rsidRDefault="002517E3" w:rsidP="00C751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b/>
          <w:sz w:val="32"/>
        </w:rPr>
      </w:pPr>
    </w:p>
    <w:p w14:paraId="088C3E69" w14:textId="6AEA2262" w:rsidR="002517E3" w:rsidRPr="004A3962" w:rsidRDefault="00266C94" w:rsidP="00CE3E06">
      <w:pPr>
        <w:widowControl w:val="0"/>
        <w:tabs>
          <w:tab w:val="left" w:pos="-90"/>
          <w:tab w:val="left" w:pos="2070"/>
          <w:tab w:val="left" w:pos="3870"/>
          <w:tab w:val="left" w:pos="5670"/>
          <w:tab w:val="left" w:pos="7830"/>
          <w:tab w:val="left" w:pos="8550"/>
          <w:tab w:val="left" w:pos="9270"/>
        </w:tabs>
        <w:jc w:val="center"/>
        <w:rPr>
          <w:b/>
          <w:i/>
          <w:sz w:val="28"/>
        </w:rPr>
      </w:pPr>
      <w:r>
        <w:rPr>
          <w:b/>
          <w:i/>
          <w:sz w:val="28"/>
        </w:rPr>
        <w:t>20</w:t>
      </w:r>
      <w:r w:rsidR="000B59F0">
        <w:rPr>
          <w:b/>
          <w:i/>
          <w:sz w:val="28"/>
        </w:rPr>
        <w:t>2</w:t>
      </w:r>
      <w:r w:rsidR="00C93322">
        <w:rPr>
          <w:b/>
          <w:i/>
          <w:sz w:val="28"/>
        </w:rPr>
        <w:t>5</w:t>
      </w:r>
      <w:r w:rsidR="002517E3" w:rsidRPr="004A3962">
        <w:rPr>
          <w:b/>
          <w:i/>
          <w:sz w:val="28"/>
        </w:rPr>
        <w:t xml:space="preserve"> Annual Drinking Water Quality Report</w:t>
      </w:r>
    </w:p>
    <w:p w14:paraId="0742FBB1" w14:textId="77777777" w:rsidR="002517E3" w:rsidRPr="004A3962" w:rsidRDefault="002517E3" w:rsidP="00CE3E06">
      <w:pPr>
        <w:widowControl w:val="0"/>
        <w:tabs>
          <w:tab w:val="left" w:pos="-90"/>
          <w:tab w:val="left" w:pos="2070"/>
          <w:tab w:val="left" w:pos="3870"/>
          <w:tab w:val="left" w:pos="5670"/>
          <w:tab w:val="left" w:pos="7830"/>
          <w:tab w:val="left" w:pos="8550"/>
          <w:tab w:val="left" w:pos="9270"/>
        </w:tabs>
        <w:jc w:val="center"/>
        <w:rPr>
          <w:b/>
          <w:i/>
          <w:sz w:val="28"/>
        </w:rPr>
      </w:pPr>
      <w:r>
        <w:rPr>
          <w:b/>
          <w:i/>
          <w:sz w:val="28"/>
        </w:rPr>
        <w:t>Town of Jay</w:t>
      </w:r>
    </w:p>
    <w:p w14:paraId="2FBE7BF6" w14:textId="77777777" w:rsidR="002517E3" w:rsidRPr="004A3962" w:rsidRDefault="002517E3" w:rsidP="00CE3E06">
      <w:pPr>
        <w:widowControl w:val="0"/>
        <w:tabs>
          <w:tab w:val="left" w:pos="0"/>
          <w:tab w:val="left" w:pos="720"/>
          <w:tab w:val="left" w:pos="3870"/>
          <w:tab w:val="left" w:pos="5670"/>
          <w:tab w:val="left" w:pos="7830"/>
          <w:tab w:val="left" w:pos="8550"/>
          <w:tab w:val="left" w:pos="8640"/>
          <w:tab w:val="left" w:pos="9360"/>
        </w:tabs>
        <w:jc w:val="both"/>
        <w:rPr>
          <w:b/>
          <w:i/>
          <w:sz w:val="24"/>
        </w:rPr>
      </w:pPr>
    </w:p>
    <w:p w14:paraId="39A64ADC" w14:textId="4BCD83C6" w:rsidR="007875B2" w:rsidRPr="007875B2" w:rsidRDefault="007875B2" w:rsidP="007875B2">
      <w:pPr>
        <w:pStyle w:val="BodyText3"/>
        <w:widowControl w:val="0"/>
        <w:rPr>
          <w:i w:val="0"/>
          <w:sz w:val="20"/>
        </w:rPr>
      </w:pPr>
      <w:r w:rsidRPr="00582C2C">
        <w:rPr>
          <w:i w:val="0"/>
          <w:sz w:val="20"/>
        </w:rPr>
        <w:t xml:space="preserve">The Town of Jay </w:t>
      </w:r>
      <w:r w:rsidR="00540065" w:rsidRPr="00582C2C">
        <w:rPr>
          <w:i w:val="0"/>
          <w:sz w:val="20"/>
        </w:rPr>
        <w:t xml:space="preserve">is committed to </w:t>
      </w:r>
      <w:r w:rsidR="00964517" w:rsidRPr="00582C2C">
        <w:rPr>
          <w:i w:val="0"/>
          <w:sz w:val="20"/>
        </w:rPr>
        <w:t>inspecting</w:t>
      </w:r>
      <w:r w:rsidR="00540065" w:rsidRPr="00582C2C">
        <w:rPr>
          <w:i w:val="0"/>
          <w:sz w:val="20"/>
        </w:rPr>
        <w:t xml:space="preserve"> the </w:t>
      </w:r>
      <w:r w:rsidRPr="00582C2C">
        <w:rPr>
          <w:i w:val="0"/>
          <w:sz w:val="20"/>
        </w:rPr>
        <w:t>quality of our drinking water</w:t>
      </w:r>
      <w:r w:rsidR="00540065" w:rsidRPr="00582C2C">
        <w:rPr>
          <w:i w:val="0"/>
          <w:sz w:val="20"/>
        </w:rPr>
        <w:t xml:space="preserve"> to provide you quality water</w:t>
      </w:r>
      <w:r w:rsidRPr="00582C2C">
        <w:rPr>
          <w:i w:val="0"/>
          <w:sz w:val="20"/>
        </w:rPr>
        <w:t xml:space="preserve"> every day.  </w:t>
      </w:r>
      <w:r w:rsidR="00571BAF" w:rsidRPr="00582C2C">
        <w:rPr>
          <w:i w:val="0"/>
          <w:sz w:val="20"/>
        </w:rPr>
        <w:t xml:space="preserve">Our </w:t>
      </w:r>
      <w:r w:rsidR="00E722AC" w:rsidRPr="00582C2C">
        <w:rPr>
          <w:i w:val="0"/>
          <w:sz w:val="20"/>
        </w:rPr>
        <w:t>water system utilize</w:t>
      </w:r>
      <w:r w:rsidR="00571BAF" w:rsidRPr="00582C2C">
        <w:rPr>
          <w:i w:val="0"/>
          <w:sz w:val="20"/>
        </w:rPr>
        <w:t>s</w:t>
      </w:r>
      <w:r w:rsidR="00E722AC" w:rsidRPr="00582C2C">
        <w:rPr>
          <w:i w:val="0"/>
          <w:sz w:val="20"/>
        </w:rPr>
        <w:t xml:space="preserve"> ground water from a total of </w:t>
      </w:r>
      <w:r w:rsidR="00571BAF" w:rsidRPr="00582C2C">
        <w:rPr>
          <w:i w:val="0"/>
          <w:sz w:val="20"/>
        </w:rPr>
        <w:t>two</w:t>
      </w:r>
      <w:r w:rsidR="00E722AC" w:rsidRPr="00582C2C">
        <w:rPr>
          <w:i w:val="0"/>
          <w:sz w:val="20"/>
        </w:rPr>
        <w:t xml:space="preserve"> wells</w:t>
      </w:r>
      <w:r w:rsidR="00571BAF" w:rsidRPr="00582C2C">
        <w:rPr>
          <w:i w:val="0"/>
          <w:sz w:val="20"/>
        </w:rPr>
        <w:t xml:space="preserve"> that</w:t>
      </w:r>
      <w:r w:rsidR="00E722AC" w:rsidRPr="00582C2C">
        <w:rPr>
          <w:i w:val="0"/>
          <w:sz w:val="20"/>
        </w:rPr>
        <w:t xml:space="preserve"> draw </w:t>
      </w:r>
      <w:r w:rsidR="000B59F0" w:rsidRPr="00582C2C">
        <w:rPr>
          <w:i w:val="0"/>
          <w:sz w:val="20"/>
        </w:rPr>
        <w:t xml:space="preserve">water </w:t>
      </w:r>
      <w:r w:rsidR="00E722AC" w:rsidRPr="00582C2C">
        <w:rPr>
          <w:i w:val="0"/>
          <w:sz w:val="20"/>
        </w:rPr>
        <w:t>from the Sand and Gravel Aquifer</w:t>
      </w:r>
      <w:r w:rsidR="003E4A4A" w:rsidRPr="00582C2C">
        <w:rPr>
          <w:i w:val="0"/>
          <w:sz w:val="20"/>
        </w:rPr>
        <w:t xml:space="preserve">.  </w:t>
      </w:r>
      <w:r w:rsidR="00540065" w:rsidRPr="00582C2C">
        <w:rPr>
          <w:i w:val="0"/>
          <w:sz w:val="20"/>
        </w:rPr>
        <w:t>T</w:t>
      </w:r>
      <w:r w:rsidR="00E722AC" w:rsidRPr="00582C2C">
        <w:rPr>
          <w:i w:val="0"/>
          <w:sz w:val="20"/>
        </w:rPr>
        <w:t xml:space="preserve">he only treatments </w:t>
      </w:r>
      <w:r w:rsidR="00540065" w:rsidRPr="00582C2C">
        <w:rPr>
          <w:i w:val="0"/>
          <w:sz w:val="20"/>
        </w:rPr>
        <w:t xml:space="preserve">the Town of Jay provide </w:t>
      </w:r>
      <w:r w:rsidR="00E722AC" w:rsidRPr="00582C2C">
        <w:rPr>
          <w:i w:val="0"/>
          <w:sz w:val="20"/>
        </w:rPr>
        <w:t>are chlorine for disinfection purposes</w:t>
      </w:r>
      <w:r w:rsidR="000B59F0" w:rsidRPr="00582C2C">
        <w:rPr>
          <w:i w:val="0"/>
          <w:sz w:val="20"/>
        </w:rPr>
        <w:t xml:space="preserve"> and</w:t>
      </w:r>
      <w:r w:rsidR="00E722AC" w:rsidRPr="00582C2C">
        <w:rPr>
          <w:i w:val="0"/>
          <w:sz w:val="20"/>
        </w:rPr>
        <w:t xml:space="preserve"> lime for pH adjustment.</w:t>
      </w:r>
      <w:r w:rsidR="000B59F0" w:rsidRPr="00582C2C">
        <w:rPr>
          <w:i w:val="0"/>
          <w:sz w:val="20"/>
        </w:rPr>
        <w:t xml:space="preserve"> </w:t>
      </w:r>
      <w:r w:rsidR="00E722AC" w:rsidRPr="00582C2C">
        <w:rPr>
          <w:i w:val="0"/>
          <w:sz w:val="20"/>
        </w:rPr>
        <w:t xml:space="preserve"> Granular Activated Carbon filters are used for Ethylene </w:t>
      </w:r>
      <w:r w:rsidR="00436D1D" w:rsidRPr="00582C2C">
        <w:rPr>
          <w:i w:val="0"/>
          <w:sz w:val="20"/>
        </w:rPr>
        <w:t>D</w:t>
      </w:r>
      <w:r w:rsidR="00E722AC" w:rsidRPr="00582C2C">
        <w:rPr>
          <w:i w:val="0"/>
          <w:sz w:val="20"/>
        </w:rPr>
        <w:t>ibromide (EDB) removal.</w:t>
      </w:r>
      <w:r w:rsidR="003E4A4A" w:rsidRPr="00582C2C">
        <w:rPr>
          <w:i w:val="0"/>
          <w:sz w:val="20"/>
        </w:rPr>
        <w:t xml:space="preserve">  </w:t>
      </w:r>
      <w:r w:rsidR="00540065" w:rsidRPr="00582C2C">
        <w:rPr>
          <w:i w:val="0"/>
          <w:sz w:val="20"/>
        </w:rPr>
        <w:t>Over</w:t>
      </w:r>
      <w:r w:rsidR="003E4A4A" w:rsidRPr="00582C2C">
        <w:rPr>
          <w:i w:val="0"/>
          <w:sz w:val="20"/>
        </w:rPr>
        <w:t xml:space="preserve"> the last </w:t>
      </w:r>
      <w:r w:rsidR="00C93322">
        <w:rPr>
          <w:i w:val="0"/>
          <w:sz w:val="20"/>
        </w:rPr>
        <w:t>four</w:t>
      </w:r>
      <w:r w:rsidR="003E4A4A" w:rsidRPr="00582C2C">
        <w:rPr>
          <w:i w:val="0"/>
          <w:sz w:val="20"/>
        </w:rPr>
        <w:t xml:space="preserve"> years we have recharged our </w:t>
      </w:r>
      <w:r w:rsidR="00540065" w:rsidRPr="00582C2C">
        <w:rPr>
          <w:i w:val="0"/>
          <w:sz w:val="20"/>
        </w:rPr>
        <w:t xml:space="preserve">two </w:t>
      </w:r>
      <w:r w:rsidR="003E4A4A" w:rsidRPr="00582C2C">
        <w:rPr>
          <w:i w:val="0"/>
          <w:sz w:val="20"/>
        </w:rPr>
        <w:t>carbon filters to ensure they are operating at the highest effectiveness.</w:t>
      </w:r>
    </w:p>
    <w:p w14:paraId="3B92A021" w14:textId="77777777" w:rsidR="007875B2" w:rsidRDefault="007875B2" w:rsidP="007875B2">
      <w:pPr>
        <w:pStyle w:val="BodyText3"/>
        <w:widowControl w:val="0"/>
        <w:rPr>
          <w:i w:val="0"/>
          <w:sz w:val="20"/>
        </w:rPr>
      </w:pPr>
    </w:p>
    <w:p w14:paraId="5C867336" w14:textId="1D66D309" w:rsidR="002517E3" w:rsidRPr="00E02425" w:rsidRDefault="0031251D" w:rsidP="00CE3E06">
      <w:pPr>
        <w:pStyle w:val="BodyText3"/>
        <w:widowControl w:val="0"/>
        <w:rPr>
          <w:i w:val="0"/>
          <w:sz w:val="20"/>
        </w:rPr>
      </w:pPr>
      <w:r w:rsidRPr="00E551D3">
        <w:rPr>
          <w:bCs/>
          <w:i w:val="0"/>
          <w:sz w:val="20"/>
        </w:rPr>
        <w:t xml:space="preserve">You can now pay your bill online!  Go to </w:t>
      </w:r>
      <w:hyperlink r:id="rId11" w:history="1">
        <w:r w:rsidRPr="00E551D3">
          <w:rPr>
            <w:rStyle w:val="Hyperlink"/>
            <w:bCs/>
            <w:i w:val="0"/>
            <w:sz w:val="20"/>
          </w:rPr>
          <w:t>www.townofjayfl.com</w:t>
        </w:r>
      </w:hyperlink>
      <w:r w:rsidR="00401E01">
        <w:rPr>
          <w:bCs/>
          <w:i w:val="0"/>
          <w:sz w:val="20"/>
        </w:rPr>
        <w:t>. For more information,</w:t>
      </w:r>
      <w:r w:rsidR="00CC19B2" w:rsidRPr="00E551D3">
        <w:rPr>
          <w:bCs/>
          <w:i w:val="0"/>
          <w:sz w:val="20"/>
        </w:rPr>
        <w:t xml:space="preserve"> please </w:t>
      </w:r>
      <w:r w:rsidR="002A04E0" w:rsidRPr="00E551D3">
        <w:rPr>
          <w:bCs/>
          <w:i w:val="0"/>
          <w:sz w:val="20"/>
        </w:rPr>
        <w:t>call the Town of Jay</w:t>
      </w:r>
      <w:r w:rsidR="002517E3" w:rsidRPr="00E551D3">
        <w:rPr>
          <w:bCs/>
          <w:i w:val="0"/>
          <w:sz w:val="20"/>
        </w:rPr>
        <w:t xml:space="preserve"> at (850) 675-4556. We</w:t>
      </w:r>
      <w:r w:rsidR="002517E3" w:rsidRPr="00E02425">
        <w:rPr>
          <w:i w:val="0"/>
          <w:sz w:val="20"/>
        </w:rPr>
        <w:t xml:space="preserve"> encourage our valued customers to be informed about their water utility. </w:t>
      </w:r>
      <w:r w:rsidR="00E551D3">
        <w:rPr>
          <w:i w:val="0"/>
          <w:sz w:val="20"/>
        </w:rPr>
        <w:t xml:space="preserve"> </w:t>
      </w:r>
      <w:r w:rsidR="002517E3" w:rsidRPr="00E02425">
        <w:rPr>
          <w:i w:val="0"/>
          <w:sz w:val="20"/>
        </w:rPr>
        <w:t xml:space="preserve">If you want to learn more, please attend any of our regular scheduled </w:t>
      </w:r>
      <w:r w:rsidR="00540065">
        <w:rPr>
          <w:i w:val="0"/>
          <w:sz w:val="20"/>
        </w:rPr>
        <w:t xml:space="preserve">Town Council </w:t>
      </w:r>
      <w:r w:rsidR="002517E3" w:rsidRPr="00E02425">
        <w:rPr>
          <w:i w:val="0"/>
          <w:sz w:val="20"/>
        </w:rPr>
        <w:t>meetings. They are held on the first and third Monday of each month at 6:00 pm at Jay City Hall</w:t>
      </w:r>
      <w:r w:rsidR="00540065">
        <w:rPr>
          <w:i w:val="0"/>
          <w:sz w:val="20"/>
        </w:rPr>
        <w:t>, 3695 Highway 4</w:t>
      </w:r>
      <w:r w:rsidR="002517E3" w:rsidRPr="00E02425">
        <w:rPr>
          <w:i w:val="0"/>
          <w:sz w:val="20"/>
        </w:rPr>
        <w:t>.</w:t>
      </w:r>
    </w:p>
    <w:p w14:paraId="2CFEC426" w14:textId="77777777" w:rsidR="002517E3" w:rsidRPr="00E02425" w:rsidRDefault="002517E3" w:rsidP="00CE3E06">
      <w:pPr>
        <w:pStyle w:val="BodyText3"/>
        <w:widowControl w:val="0"/>
        <w:rPr>
          <w:i w:val="0"/>
          <w:sz w:val="20"/>
        </w:rPr>
      </w:pPr>
    </w:p>
    <w:p w14:paraId="44B79E00" w14:textId="656480BE" w:rsidR="002517E3" w:rsidRPr="00E02425" w:rsidRDefault="002517E3" w:rsidP="009F4863">
      <w:pPr>
        <w:pStyle w:val="BodyText3"/>
        <w:widowControl w:val="0"/>
        <w:rPr>
          <w:i w:val="0"/>
          <w:sz w:val="20"/>
        </w:rPr>
      </w:pPr>
      <w:r w:rsidRPr="00E02425">
        <w:rPr>
          <w:i w:val="0"/>
          <w:sz w:val="20"/>
        </w:rPr>
        <w:t xml:space="preserve">The </w:t>
      </w:r>
      <w:r w:rsidR="00E551D3">
        <w:rPr>
          <w:i w:val="0"/>
          <w:sz w:val="20"/>
        </w:rPr>
        <w:t>Town</w:t>
      </w:r>
      <w:r w:rsidRPr="00E02425">
        <w:rPr>
          <w:i w:val="0"/>
          <w:sz w:val="20"/>
        </w:rPr>
        <w:t xml:space="preserve"> of Jay routinely </w:t>
      </w:r>
      <w:r w:rsidR="00195A44" w:rsidRPr="00E02425">
        <w:rPr>
          <w:i w:val="0"/>
          <w:sz w:val="20"/>
        </w:rPr>
        <w:t>monitors</w:t>
      </w:r>
      <w:r w:rsidRPr="00E02425">
        <w:rPr>
          <w:i w:val="0"/>
          <w:sz w:val="20"/>
        </w:rPr>
        <w:t xml:space="preserve"> </w:t>
      </w:r>
      <w:r w:rsidR="00195A44">
        <w:rPr>
          <w:i w:val="0"/>
          <w:sz w:val="20"/>
        </w:rPr>
        <w:t xml:space="preserve">for </w:t>
      </w:r>
      <w:r w:rsidRPr="00E02425">
        <w:rPr>
          <w:i w:val="0"/>
          <w:sz w:val="20"/>
        </w:rPr>
        <w:t>contaminants in your drinking water according to Federal and State laws, rules, and regulations. Except where indicated otherwise</w:t>
      </w:r>
      <w:r w:rsidR="00E551D3">
        <w:rPr>
          <w:i w:val="0"/>
          <w:sz w:val="20"/>
        </w:rPr>
        <w:t>, t</w:t>
      </w:r>
      <w:r w:rsidRPr="00E02425">
        <w:rPr>
          <w:i w:val="0"/>
          <w:sz w:val="20"/>
        </w:rPr>
        <w:t>his report is based on the results of our monitoring f</w:t>
      </w:r>
      <w:r w:rsidR="00172E58">
        <w:rPr>
          <w:i w:val="0"/>
          <w:sz w:val="20"/>
        </w:rPr>
        <w:t>or the period of January 1, 20</w:t>
      </w:r>
      <w:r w:rsidR="00436D1D">
        <w:rPr>
          <w:i w:val="0"/>
          <w:sz w:val="20"/>
        </w:rPr>
        <w:t>2</w:t>
      </w:r>
      <w:r w:rsidR="00C93322">
        <w:rPr>
          <w:i w:val="0"/>
          <w:sz w:val="20"/>
        </w:rPr>
        <w:t>5</w:t>
      </w:r>
      <w:r w:rsidRPr="00E02425">
        <w:rPr>
          <w:i w:val="0"/>
          <w:sz w:val="20"/>
        </w:rPr>
        <w:t xml:space="preserve"> to December 31,</w:t>
      </w:r>
      <w:r w:rsidR="00172E58">
        <w:rPr>
          <w:i w:val="0"/>
          <w:sz w:val="20"/>
        </w:rPr>
        <w:t xml:space="preserve"> 20</w:t>
      </w:r>
      <w:r w:rsidR="00436D1D">
        <w:rPr>
          <w:i w:val="0"/>
          <w:sz w:val="20"/>
        </w:rPr>
        <w:t>2</w:t>
      </w:r>
      <w:r w:rsidR="00C93322">
        <w:rPr>
          <w:i w:val="0"/>
          <w:sz w:val="20"/>
        </w:rPr>
        <w:t>5</w:t>
      </w:r>
      <w:r w:rsidRPr="00E02425">
        <w:rPr>
          <w:i w:val="0"/>
          <w:sz w:val="20"/>
        </w:rPr>
        <w:t>. Data</w:t>
      </w:r>
      <w:r w:rsidR="00CC19B2">
        <w:rPr>
          <w:i w:val="0"/>
          <w:sz w:val="20"/>
        </w:rPr>
        <w:t xml:space="preserve"> obta</w:t>
      </w:r>
      <w:r w:rsidR="00172E58">
        <w:rPr>
          <w:i w:val="0"/>
          <w:sz w:val="20"/>
        </w:rPr>
        <w:t>ined before January 1, 20</w:t>
      </w:r>
      <w:r w:rsidR="00436D1D">
        <w:rPr>
          <w:i w:val="0"/>
          <w:sz w:val="20"/>
        </w:rPr>
        <w:t>2</w:t>
      </w:r>
      <w:r w:rsidR="00C93322">
        <w:rPr>
          <w:i w:val="0"/>
          <w:sz w:val="20"/>
        </w:rPr>
        <w:t>5</w:t>
      </w:r>
      <w:r w:rsidRPr="00E02425">
        <w:rPr>
          <w:i w:val="0"/>
          <w:sz w:val="20"/>
        </w:rPr>
        <w:t xml:space="preserve"> and presented in this report are from the most recent testing done in accordance with the laws, rules, and regulations.</w:t>
      </w:r>
    </w:p>
    <w:p w14:paraId="533548AE" w14:textId="77777777" w:rsidR="002517E3" w:rsidRPr="00E02425" w:rsidRDefault="002517E3" w:rsidP="009F4863">
      <w:pPr>
        <w:pStyle w:val="BodyText3"/>
        <w:widowControl w:val="0"/>
        <w:rPr>
          <w:b/>
          <w:i w:val="0"/>
          <w:sz w:val="20"/>
        </w:rPr>
      </w:pPr>
    </w:p>
    <w:p w14:paraId="3E321D84" w14:textId="4D890333" w:rsidR="002517E3" w:rsidRPr="00A7243C" w:rsidRDefault="002517E3" w:rsidP="00EA22EA">
      <w:pPr>
        <w:tabs>
          <w:tab w:val="left" w:pos="0"/>
        </w:tabs>
        <w:rPr>
          <w:snapToGrid w:val="0"/>
        </w:rPr>
      </w:pPr>
      <w:r w:rsidRPr="00172E58">
        <w:rPr>
          <w:snapToGrid w:val="0"/>
        </w:rPr>
        <w:t xml:space="preserve">In </w:t>
      </w:r>
      <w:commentRangeStart w:id="0"/>
      <w:r w:rsidRPr="00A7243C">
        <w:rPr>
          <w:snapToGrid w:val="0"/>
        </w:rPr>
        <w:t>20</w:t>
      </w:r>
      <w:r w:rsidR="008A5452" w:rsidRPr="00A7243C">
        <w:rPr>
          <w:snapToGrid w:val="0"/>
        </w:rPr>
        <w:t>2</w:t>
      </w:r>
      <w:r w:rsidR="00294B5B" w:rsidRPr="00A7243C">
        <w:rPr>
          <w:snapToGrid w:val="0"/>
        </w:rPr>
        <w:t>5</w:t>
      </w:r>
      <w:commentRangeEnd w:id="0"/>
      <w:r w:rsidR="00D63925" w:rsidRPr="00A7243C">
        <w:rPr>
          <w:rStyle w:val="CommentReference"/>
          <w:snapToGrid w:val="0"/>
          <w:color w:val="FF00FF"/>
          <w:sz w:val="20"/>
          <w:szCs w:val="20"/>
        </w:rPr>
        <w:commentReference w:id="0"/>
      </w:r>
      <w:r w:rsidRPr="00A7243C">
        <w:rPr>
          <w:snapToGrid w:val="0"/>
          <w:color w:val="FF00FF"/>
        </w:rPr>
        <w:t xml:space="preserve"> </w:t>
      </w:r>
      <w:r w:rsidRPr="00A7243C">
        <w:t xml:space="preserve">the </w:t>
      </w:r>
      <w:r w:rsidRPr="00A7243C">
        <w:rPr>
          <w:snapToGrid w:val="0"/>
        </w:rPr>
        <w:t xml:space="preserve">Florida </w:t>
      </w:r>
      <w:r w:rsidRPr="00A7243C">
        <w:t>Department of Environmental Protection performed a Source Water Assessment on our system.  The assessment was conducted to provide information about any potential sources of contamination in the v</w:t>
      </w:r>
      <w:r w:rsidR="001B3EBB" w:rsidRPr="00A7243C">
        <w:t xml:space="preserve">icinity of our wells.  There are </w:t>
      </w:r>
      <w:r w:rsidR="0071116C" w:rsidRPr="00A7243C">
        <w:t>t</w:t>
      </w:r>
      <w:r w:rsidR="00D124A6" w:rsidRPr="00A7243C">
        <w:t xml:space="preserve">hree </w:t>
      </w:r>
      <w:r w:rsidRPr="00A7243C">
        <w:t>potential source</w:t>
      </w:r>
      <w:r w:rsidR="004D187D" w:rsidRPr="00A7243C">
        <w:t>s</w:t>
      </w:r>
      <w:r w:rsidRPr="00A7243C">
        <w:t xml:space="preserve"> of contam</w:t>
      </w:r>
      <w:r w:rsidR="004D187D" w:rsidRPr="00A7243C">
        <w:t>ination identified for the Jay S</w:t>
      </w:r>
      <w:r w:rsidRPr="00A7243C">
        <w:t xml:space="preserve">ystem </w:t>
      </w:r>
      <w:r w:rsidR="004D187D" w:rsidRPr="00A7243C">
        <w:t xml:space="preserve">with </w:t>
      </w:r>
      <w:r w:rsidR="00FB2A43" w:rsidRPr="00A7243C">
        <w:t>low</w:t>
      </w:r>
      <w:r w:rsidR="004D187D" w:rsidRPr="00A7243C">
        <w:t xml:space="preserve"> susceptibility levels</w:t>
      </w:r>
      <w:r w:rsidRPr="00A7243C">
        <w:t xml:space="preserve">. The assessment results are available on the FDEP Source Water Assessment and Protection Program website at </w:t>
      </w:r>
      <w:r w:rsidRPr="00A7243C">
        <w:rPr>
          <w:u w:val="single"/>
        </w:rPr>
        <w:t>www.dep.state.fl.us/swapp</w:t>
      </w:r>
      <w:r w:rsidRPr="00A7243C">
        <w:t xml:space="preserve"> or they c</w:t>
      </w:r>
      <w:r w:rsidR="00CC19B2" w:rsidRPr="00A7243C">
        <w:t xml:space="preserve">an be obtained from </w:t>
      </w:r>
      <w:r w:rsidR="002171A0" w:rsidRPr="00A7243C">
        <w:t xml:space="preserve">the Town of Jay </w:t>
      </w:r>
      <w:r w:rsidRPr="00A7243C">
        <w:t>at (850) 675-4556</w:t>
      </w:r>
      <w:r w:rsidR="004D187D" w:rsidRPr="00A7243C">
        <w:t>.</w:t>
      </w:r>
    </w:p>
    <w:p w14:paraId="23A336C8" w14:textId="77777777" w:rsidR="002517E3" w:rsidRPr="00A7243C" w:rsidRDefault="002517E3" w:rsidP="00CE3E06">
      <w:pPr>
        <w:widowControl w:val="0"/>
        <w:rPr>
          <w:b/>
        </w:rPr>
      </w:pPr>
    </w:p>
    <w:p w14:paraId="47796ABA" w14:textId="77777777" w:rsidR="002517E3" w:rsidRPr="00A7243C" w:rsidRDefault="002517E3" w:rsidP="009F6FD6">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rPr>
          <w:i w:val="0"/>
          <w:sz w:val="20"/>
        </w:rPr>
      </w:pPr>
      <w:r w:rsidRPr="00A7243C">
        <w:rPr>
          <w:i w:val="0"/>
          <w:sz w:val="20"/>
        </w:rPr>
        <w:t xml:space="preserve">In the table below, you may find unfamiliar terms and abbreviations.  To help you better understand these terms we've provided the following </w:t>
      </w:r>
      <w:commentRangeStart w:id="1"/>
      <w:r w:rsidRPr="00A7243C">
        <w:rPr>
          <w:i w:val="0"/>
          <w:sz w:val="20"/>
        </w:rPr>
        <w:t>definitions:</w:t>
      </w:r>
      <w:commentRangeEnd w:id="1"/>
      <w:r w:rsidR="00D63925" w:rsidRPr="00A7243C">
        <w:rPr>
          <w:rStyle w:val="CommentReference"/>
          <w:i w:val="0"/>
          <w:sz w:val="20"/>
          <w:szCs w:val="20"/>
        </w:rPr>
        <w:commentReference w:id="1"/>
      </w:r>
    </w:p>
    <w:p w14:paraId="065BD0B4" w14:textId="77777777" w:rsidR="001C7F90" w:rsidRPr="00A7243C" w:rsidRDefault="001C7F90" w:rsidP="001C7F90">
      <w:pPr>
        <w:pStyle w:val="BodyText3"/>
        <w:widowControl w:val="0"/>
        <w:rPr>
          <w:bCs/>
          <w:i w:val="0"/>
          <w:sz w:val="20"/>
        </w:rPr>
      </w:pPr>
      <w:r w:rsidRPr="00A7243C">
        <w:rPr>
          <w:b/>
          <w:i w:val="0"/>
          <w:sz w:val="20"/>
        </w:rPr>
        <w:t xml:space="preserve">Level 1 Assessment: </w:t>
      </w:r>
      <w:r w:rsidRPr="00A7243C">
        <w:rPr>
          <w:bCs/>
          <w:i w:val="0"/>
          <w:sz w:val="20"/>
        </w:rPr>
        <w:t>A Level 1 assessment is a study of the water system to identify potential problems and determine (if possible) why total coliform bacteria have been found in our water system.</w:t>
      </w:r>
    </w:p>
    <w:p w14:paraId="26E27032" w14:textId="39E91D2B" w:rsidR="001C7F90" w:rsidRPr="00A7243C" w:rsidRDefault="001C7F90" w:rsidP="001C7F90">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rPr>
          <w:b/>
          <w:i w:val="0"/>
          <w:sz w:val="20"/>
        </w:rPr>
      </w:pPr>
      <w:r w:rsidRPr="00A7243C">
        <w:rPr>
          <w:b/>
          <w:i w:val="0"/>
          <w:sz w:val="20"/>
        </w:rPr>
        <w:t xml:space="preserve">Level 2 Assessment: </w:t>
      </w:r>
      <w:r w:rsidRPr="00A7243C">
        <w:rPr>
          <w:bCs/>
          <w:i w:val="0"/>
          <w:sz w:val="20"/>
        </w:rPr>
        <w:t>A Level 2 Assessment is a very detailed study of the water system to identify potential problems and determine (if possible) why an E.coli MCL violation has occurred and/or why total coliform bacteria have been found in our water system on multiple occasions</w:t>
      </w:r>
      <w:r w:rsidRPr="00A7243C">
        <w:rPr>
          <w:b/>
          <w:i w:val="0"/>
          <w:sz w:val="20"/>
        </w:rPr>
        <w:t>.</w:t>
      </w:r>
    </w:p>
    <w:p w14:paraId="180033C5" w14:textId="184EECE3" w:rsidR="002517E3" w:rsidRPr="00A7243C" w:rsidRDefault="002517E3" w:rsidP="001C7F90">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rPr>
          <w:i w:val="0"/>
          <w:sz w:val="20"/>
        </w:rPr>
      </w:pPr>
      <w:r w:rsidRPr="00A7243C">
        <w:rPr>
          <w:b/>
          <w:i w:val="0"/>
          <w:sz w:val="20"/>
        </w:rPr>
        <w:t>Maximum Contaminant Level or MCL</w:t>
      </w:r>
      <w:r w:rsidRPr="00A7243C">
        <w:rPr>
          <w:i w:val="0"/>
          <w:sz w:val="20"/>
        </w:rPr>
        <w:t>: The highest level of a contaminant that is allowed in drinking water.  MCLs are set as close to the MCLGs as feasible using the best available treatment technology.</w:t>
      </w:r>
    </w:p>
    <w:p w14:paraId="5ACECA02" w14:textId="77777777" w:rsidR="002517E3" w:rsidRPr="00E02425" w:rsidRDefault="002517E3" w:rsidP="00CE3E06">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rPr>
          <w:i w:val="0"/>
          <w:sz w:val="20"/>
        </w:rPr>
      </w:pPr>
      <w:r w:rsidRPr="00A7243C">
        <w:rPr>
          <w:b/>
          <w:i w:val="0"/>
          <w:sz w:val="20"/>
        </w:rPr>
        <w:t>Maximum Contaminant</w:t>
      </w:r>
      <w:r w:rsidRPr="00E02425">
        <w:rPr>
          <w:b/>
          <w:i w:val="0"/>
          <w:sz w:val="20"/>
        </w:rPr>
        <w:t xml:space="preserve"> Level Goal or MCLG</w:t>
      </w:r>
      <w:r w:rsidRPr="00E02425">
        <w:rPr>
          <w:i w:val="0"/>
          <w:sz w:val="20"/>
        </w:rPr>
        <w:t>: The level of a contaminant in drinking water below which there is no known or expected risk to health.  MCLGs allow for a margin of safety.</w:t>
      </w:r>
    </w:p>
    <w:p w14:paraId="4A288678" w14:textId="77777777" w:rsidR="002517E3" w:rsidRPr="00E02425" w:rsidRDefault="002517E3" w:rsidP="00CE3E06">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E02425">
        <w:rPr>
          <w:b/>
        </w:rPr>
        <w:t>Action Level (AL)</w:t>
      </w:r>
      <w:r w:rsidRPr="00E02425">
        <w:t>:  The concentration of a contaminant which, if exceeded, triggers treatment or other requirements that a water system must follow.</w:t>
      </w:r>
    </w:p>
    <w:p w14:paraId="0FBB77F9" w14:textId="77777777" w:rsidR="002517E3" w:rsidRPr="00E02425" w:rsidRDefault="002517E3" w:rsidP="00CE3E06">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E02425">
        <w:rPr>
          <w:b/>
        </w:rPr>
        <w:t>Maximum residual disinfectant level or MRDL</w:t>
      </w:r>
      <w:r w:rsidRPr="00E02425">
        <w:t>:  The highest level of a disinfectant allowed in drinking water.  There is convincing evidence that addition of a disinfectant is necessary for control of microbial contaminants.</w:t>
      </w:r>
    </w:p>
    <w:p w14:paraId="25F63EC9" w14:textId="77777777" w:rsidR="002517E3" w:rsidRPr="00E02425" w:rsidRDefault="002517E3" w:rsidP="00CE3E06">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E02425">
        <w:rPr>
          <w:b/>
        </w:rPr>
        <w:t>Maximum residual disinfectant level goal or MRDLG:</w:t>
      </w:r>
      <w:r w:rsidRPr="00E02425">
        <w:t xml:space="preserve">  The level of a drinking water disinfectant below which there is no known or expected risk to health.  MRDLGs do not reflect the benefits of the use of disinfectants to control microbial contaminants.</w:t>
      </w:r>
    </w:p>
    <w:p w14:paraId="72D368C0" w14:textId="77777777" w:rsidR="002517E3" w:rsidRPr="00E02425" w:rsidRDefault="002517E3" w:rsidP="00CE3E06">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E02425">
        <w:rPr>
          <w:b/>
        </w:rPr>
        <w:t>Not Detected (ND)</w:t>
      </w:r>
      <w:r w:rsidRPr="00E02425">
        <w:t xml:space="preserve">: Indicates that the substance was not found by laboratory analysis.  </w:t>
      </w:r>
    </w:p>
    <w:p w14:paraId="336695BF" w14:textId="77777777" w:rsidR="002517E3" w:rsidRPr="00E02425" w:rsidRDefault="002517E3" w:rsidP="00CE3E06">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E02425">
        <w:rPr>
          <w:b/>
        </w:rPr>
        <w:t>Parts per billion (ppb) or Micrograms per liter (µg/l)</w:t>
      </w:r>
      <w:r w:rsidRPr="00E02425">
        <w:t>: One part by weight of analyte to 1 billion parts by weight of the water sample.</w:t>
      </w:r>
    </w:p>
    <w:p w14:paraId="61D109F3" w14:textId="77777777" w:rsidR="002517E3" w:rsidRPr="00E02425" w:rsidRDefault="002517E3" w:rsidP="00CE3E06">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E02425">
        <w:rPr>
          <w:b/>
        </w:rPr>
        <w:t>Parts per million (ppm) or Milligrams per liter (mg/l)</w:t>
      </w:r>
      <w:r w:rsidRPr="00E02425">
        <w:t>: One part by weight of analyte to 1 million parts by weight of the water sample.</w:t>
      </w:r>
    </w:p>
    <w:p w14:paraId="2B77A059" w14:textId="77777777" w:rsidR="002517E3" w:rsidRPr="00E02425" w:rsidRDefault="002517E3" w:rsidP="00E15E67">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E02425">
        <w:rPr>
          <w:b/>
        </w:rPr>
        <w:t>Picocurie per liter (pCi/L)</w:t>
      </w:r>
      <w:r w:rsidRPr="00E02425">
        <w:t>: Measure of the radioactivity in water.</w:t>
      </w:r>
    </w:p>
    <w:p w14:paraId="64DAC150" w14:textId="14B188EB" w:rsidR="00C03233" w:rsidRDefault="00C03233" w:rsidP="00CE3E06">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sz w:val="28"/>
        </w:rPr>
      </w:pPr>
    </w:p>
    <w:p w14:paraId="79DE5252" w14:textId="1CAC4419" w:rsidR="003E4A4A" w:rsidRDefault="003E4A4A">
      <w:pPr>
        <w:rPr>
          <w:b/>
          <w:sz w:val="28"/>
        </w:rPr>
      </w:pPr>
      <w:r>
        <w:rPr>
          <w:b/>
          <w:sz w:val="28"/>
        </w:rPr>
        <w:br w:type="page"/>
      </w:r>
    </w:p>
    <w:p w14:paraId="5611AA3B" w14:textId="44ACAE6A" w:rsidR="002517E3" w:rsidRDefault="00172E58" w:rsidP="00CE3E06">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sz w:val="28"/>
        </w:rPr>
      </w:pPr>
      <w:r>
        <w:rPr>
          <w:b/>
          <w:sz w:val="28"/>
        </w:rPr>
        <w:lastRenderedPageBreak/>
        <w:t>20</w:t>
      </w:r>
      <w:r w:rsidR="001C6A40">
        <w:rPr>
          <w:b/>
          <w:sz w:val="28"/>
        </w:rPr>
        <w:t>2</w:t>
      </w:r>
      <w:r w:rsidR="00C93322">
        <w:rPr>
          <w:b/>
          <w:sz w:val="28"/>
        </w:rPr>
        <w:t>5</w:t>
      </w:r>
      <w:r w:rsidR="002517E3" w:rsidRPr="004A3962">
        <w:rPr>
          <w:b/>
          <w:sz w:val="28"/>
        </w:rPr>
        <w:t xml:space="preserve"> CONTAMINANTS TABLE</w:t>
      </w:r>
    </w:p>
    <w:p w14:paraId="7EBC78BD" w14:textId="276AABA6" w:rsidR="002517E3" w:rsidRPr="00020C3E" w:rsidRDefault="002517E3" w:rsidP="00CE3E06">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22"/>
          <w:szCs w:val="22"/>
        </w:rPr>
      </w:pPr>
    </w:p>
    <w:tbl>
      <w:tblPr>
        <w:tblW w:w="128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441"/>
        <w:gridCol w:w="1762"/>
        <w:gridCol w:w="194"/>
        <w:gridCol w:w="989"/>
        <w:gridCol w:w="77"/>
        <w:gridCol w:w="175"/>
        <w:gridCol w:w="663"/>
        <w:gridCol w:w="75"/>
        <w:gridCol w:w="612"/>
        <w:gridCol w:w="303"/>
        <w:gridCol w:w="1067"/>
        <w:gridCol w:w="152"/>
        <w:gridCol w:w="491"/>
        <w:gridCol w:w="591"/>
        <w:gridCol w:w="136"/>
        <w:gridCol w:w="145"/>
        <w:gridCol w:w="529"/>
        <w:gridCol w:w="226"/>
        <w:gridCol w:w="145"/>
        <w:gridCol w:w="349"/>
        <w:gridCol w:w="406"/>
        <w:gridCol w:w="145"/>
        <w:gridCol w:w="2294"/>
        <w:gridCol w:w="128"/>
        <w:gridCol w:w="330"/>
        <w:gridCol w:w="205"/>
        <w:gridCol w:w="17"/>
        <w:gridCol w:w="207"/>
      </w:tblGrid>
      <w:tr w:rsidR="00752684" w:rsidRPr="00D6407E" w14:paraId="4A19464D" w14:textId="77777777" w:rsidTr="001C7F90">
        <w:trPr>
          <w:gridAfter w:val="3"/>
          <w:wAfter w:w="429" w:type="dxa"/>
          <w:cantSplit/>
          <w:trHeight w:val="282"/>
          <w:jc w:val="center"/>
        </w:trPr>
        <w:tc>
          <w:tcPr>
            <w:tcW w:w="441" w:type="dxa"/>
          </w:tcPr>
          <w:p w14:paraId="783C253A" w14:textId="77777777" w:rsidR="00752684" w:rsidRPr="00D6407E" w:rsidRDefault="00752684" w:rsidP="00B576CC">
            <w:pPr>
              <w:widowControl w:val="0"/>
              <w:ind w:left="65" w:right="-180"/>
              <w:rPr>
                <w:b/>
                <w:sz w:val="28"/>
                <w:szCs w:val="28"/>
              </w:rPr>
            </w:pPr>
          </w:p>
        </w:tc>
        <w:tc>
          <w:tcPr>
            <w:tcW w:w="11984" w:type="dxa"/>
            <w:gridSpan w:val="24"/>
            <w:vAlign w:val="center"/>
          </w:tcPr>
          <w:p w14:paraId="38C3C996" w14:textId="4508A8AF" w:rsidR="00752684" w:rsidRPr="00D6407E" w:rsidRDefault="00752684" w:rsidP="003F71BE">
            <w:pPr>
              <w:widowControl w:val="0"/>
              <w:rPr>
                <w:b/>
                <w:sz w:val="28"/>
                <w:szCs w:val="28"/>
              </w:rPr>
            </w:pPr>
            <w:bookmarkStart w:id="2" w:name="_Hlk283190659"/>
            <w:r w:rsidRPr="00D6407E">
              <w:rPr>
                <w:b/>
                <w:sz w:val="28"/>
                <w:szCs w:val="28"/>
              </w:rPr>
              <w:t>Inorganic Contaminants</w:t>
            </w:r>
          </w:p>
        </w:tc>
      </w:tr>
      <w:bookmarkEnd w:id="2"/>
      <w:tr w:rsidR="008042CC" w:rsidRPr="00D6407E" w14:paraId="01C650CB" w14:textId="77777777" w:rsidTr="001C7F90">
        <w:trPr>
          <w:gridBefore w:val="1"/>
          <w:gridAfter w:val="5"/>
          <w:wBefore w:w="441" w:type="dxa"/>
          <w:wAfter w:w="887" w:type="dxa"/>
          <w:cantSplit/>
          <w:trHeight w:val="403"/>
          <w:jc w:val="center"/>
        </w:trPr>
        <w:tc>
          <w:tcPr>
            <w:tcW w:w="1956" w:type="dxa"/>
            <w:gridSpan w:val="2"/>
            <w:tcBorders>
              <w:top w:val="nil"/>
            </w:tcBorders>
            <w:vAlign w:val="center"/>
          </w:tcPr>
          <w:p w14:paraId="46AAC466" w14:textId="77777777" w:rsidR="008042CC" w:rsidRPr="00D6407E" w:rsidRDefault="008042CC" w:rsidP="00B576CC">
            <w:pPr>
              <w:widowControl w:val="0"/>
              <w:rPr>
                <w:b/>
                <w:sz w:val="18"/>
              </w:rPr>
            </w:pPr>
            <w:r w:rsidRPr="00D6407E">
              <w:rPr>
                <w:b/>
                <w:sz w:val="18"/>
              </w:rPr>
              <w:t>Contaminant and Unit of Measurement</w:t>
            </w:r>
          </w:p>
        </w:tc>
        <w:tc>
          <w:tcPr>
            <w:tcW w:w="989" w:type="dxa"/>
            <w:tcBorders>
              <w:top w:val="nil"/>
            </w:tcBorders>
            <w:vAlign w:val="center"/>
          </w:tcPr>
          <w:p w14:paraId="203D6163" w14:textId="77777777" w:rsidR="008042CC" w:rsidRPr="00D6407E" w:rsidRDefault="008042CC" w:rsidP="00B576CC">
            <w:pPr>
              <w:widowControl w:val="0"/>
              <w:jc w:val="center"/>
              <w:rPr>
                <w:b/>
                <w:sz w:val="18"/>
              </w:rPr>
            </w:pPr>
            <w:r w:rsidRPr="00D6407E">
              <w:rPr>
                <w:b/>
                <w:sz w:val="18"/>
              </w:rPr>
              <w:t>Dates of sampling (mo. /yr.)</w:t>
            </w:r>
          </w:p>
        </w:tc>
        <w:tc>
          <w:tcPr>
            <w:tcW w:w="990" w:type="dxa"/>
            <w:gridSpan w:val="4"/>
            <w:tcBorders>
              <w:top w:val="nil"/>
            </w:tcBorders>
            <w:vAlign w:val="center"/>
          </w:tcPr>
          <w:p w14:paraId="6DCDCEC1" w14:textId="77777777" w:rsidR="008042CC" w:rsidRPr="00D6407E" w:rsidRDefault="008042CC" w:rsidP="00B576CC">
            <w:pPr>
              <w:widowControl w:val="0"/>
              <w:jc w:val="center"/>
              <w:rPr>
                <w:b/>
                <w:sz w:val="18"/>
              </w:rPr>
            </w:pPr>
            <w:r w:rsidRPr="00D6407E">
              <w:rPr>
                <w:b/>
                <w:sz w:val="18"/>
              </w:rPr>
              <w:t>MCL Violation Y/N</w:t>
            </w:r>
          </w:p>
        </w:tc>
        <w:tc>
          <w:tcPr>
            <w:tcW w:w="2134" w:type="dxa"/>
            <w:gridSpan w:val="4"/>
            <w:tcBorders>
              <w:top w:val="nil"/>
            </w:tcBorders>
            <w:vAlign w:val="center"/>
          </w:tcPr>
          <w:p w14:paraId="0B81C05F" w14:textId="77777777" w:rsidR="008042CC" w:rsidRPr="00D6407E" w:rsidRDefault="008042CC" w:rsidP="00B576CC">
            <w:pPr>
              <w:widowControl w:val="0"/>
              <w:jc w:val="center"/>
              <w:rPr>
                <w:b/>
                <w:sz w:val="18"/>
              </w:rPr>
            </w:pPr>
            <w:r w:rsidRPr="00D6407E">
              <w:rPr>
                <w:b/>
                <w:sz w:val="18"/>
              </w:rPr>
              <w:t>Level Detected</w:t>
            </w:r>
          </w:p>
          <w:p w14:paraId="0BBDB28A" w14:textId="77777777" w:rsidR="008042CC" w:rsidRPr="00D6407E" w:rsidRDefault="008042CC" w:rsidP="00B576CC">
            <w:pPr>
              <w:widowControl w:val="0"/>
              <w:jc w:val="center"/>
              <w:rPr>
                <w:b/>
                <w:sz w:val="18"/>
              </w:rPr>
            </w:pPr>
          </w:p>
        </w:tc>
        <w:tc>
          <w:tcPr>
            <w:tcW w:w="1082" w:type="dxa"/>
            <w:gridSpan w:val="2"/>
            <w:tcBorders>
              <w:top w:val="nil"/>
            </w:tcBorders>
            <w:vAlign w:val="center"/>
          </w:tcPr>
          <w:p w14:paraId="07770A30" w14:textId="77777777" w:rsidR="008042CC" w:rsidRPr="00D6407E" w:rsidRDefault="008042CC" w:rsidP="00B576CC">
            <w:pPr>
              <w:widowControl w:val="0"/>
              <w:jc w:val="center"/>
              <w:rPr>
                <w:b/>
                <w:sz w:val="18"/>
              </w:rPr>
            </w:pPr>
            <w:r w:rsidRPr="00D6407E">
              <w:rPr>
                <w:b/>
                <w:sz w:val="18"/>
              </w:rPr>
              <w:t xml:space="preserve">Range of </w:t>
            </w:r>
            <w:smartTag w:uri="urn:schemas-microsoft-com:office:smarttags" w:element="PlaceName">
              <w:r w:rsidRPr="00D6407E">
                <w:rPr>
                  <w:b/>
                  <w:sz w:val="18"/>
                </w:rPr>
                <w:t>Results</w:t>
              </w:r>
            </w:smartTag>
          </w:p>
        </w:tc>
        <w:tc>
          <w:tcPr>
            <w:tcW w:w="810" w:type="dxa"/>
            <w:gridSpan w:val="3"/>
            <w:tcBorders>
              <w:top w:val="nil"/>
            </w:tcBorders>
            <w:vAlign w:val="center"/>
          </w:tcPr>
          <w:p w14:paraId="7CCE93CC" w14:textId="366D123D" w:rsidR="008042CC" w:rsidRPr="00D6407E" w:rsidRDefault="008042CC" w:rsidP="00B576CC">
            <w:pPr>
              <w:widowControl w:val="0"/>
              <w:jc w:val="center"/>
              <w:rPr>
                <w:b/>
                <w:sz w:val="18"/>
                <w:szCs w:val="18"/>
              </w:rPr>
            </w:pPr>
            <w:r w:rsidRPr="00D6407E">
              <w:rPr>
                <w:b/>
                <w:sz w:val="18"/>
                <w:szCs w:val="18"/>
              </w:rPr>
              <w:t>MCLG</w:t>
            </w:r>
          </w:p>
        </w:tc>
        <w:tc>
          <w:tcPr>
            <w:tcW w:w="720" w:type="dxa"/>
            <w:gridSpan w:val="3"/>
            <w:tcBorders>
              <w:top w:val="nil"/>
            </w:tcBorders>
            <w:vAlign w:val="center"/>
          </w:tcPr>
          <w:p w14:paraId="1C08FA70" w14:textId="77777777" w:rsidR="008042CC" w:rsidRPr="00D6407E" w:rsidRDefault="008042CC" w:rsidP="00B576CC">
            <w:pPr>
              <w:widowControl w:val="0"/>
              <w:jc w:val="center"/>
              <w:rPr>
                <w:b/>
                <w:sz w:val="18"/>
              </w:rPr>
            </w:pPr>
            <w:r w:rsidRPr="00D6407E">
              <w:rPr>
                <w:b/>
                <w:sz w:val="18"/>
              </w:rPr>
              <w:t>MCL</w:t>
            </w:r>
          </w:p>
        </w:tc>
        <w:tc>
          <w:tcPr>
            <w:tcW w:w="2845" w:type="dxa"/>
            <w:gridSpan w:val="3"/>
            <w:tcBorders>
              <w:top w:val="nil"/>
            </w:tcBorders>
            <w:vAlign w:val="center"/>
          </w:tcPr>
          <w:p w14:paraId="1F7C61F2" w14:textId="77777777" w:rsidR="008042CC" w:rsidRPr="00D6407E" w:rsidRDefault="008042CC" w:rsidP="00B576CC">
            <w:pPr>
              <w:widowControl w:val="0"/>
              <w:jc w:val="center"/>
              <w:rPr>
                <w:b/>
                <w:sz w:val="18"/>
              </w:rPr>
            </w:pPr>
            <w:r w:rsidRPr="00D6407E">
              <w:rPr>
                <w:b/>
                <w:sz w:val="18"/>
              </w:rPr>
              <w:t>Likely Source of Contamination</w:t>
            </w:r>
          </w:p>
        </w:tc>
      </w:tr>
      <w:tr w:rsidR="008042CC" w:rsidRPr="00E41CDC" w14:paraId="2AF55FCA" w14:textId="77777777" w:rsidTr="001C7F90">
        <w:trPr>
          <w:gridBefore w:val="1"/>
          <w:gridAfter w:val="5"/>
          <w:wBefore w:w="441" w:type="dxa"/>
          <w:wAfter w:w="887" w:type="dxa"/>
          <w:cantSplit/>
          <w:trHeight w:val="403"/>
          <w:jc w:val="center"/>
        </w:trPr>
        <w:tc>
          <w:tcPr>
            <w:tcW w:w="1956" w:type="dxa"/>
            <w:gridSpan w:val="2"/>
            <w:vAlign w:val="center"/>
          </w:tcPr>
          <w:p w14:paraId="239D7DF0" w14:textId="26B5A8B9" w:rsidR="008042CC" w:rsidRPr="00E41CDC" w:rsidRDefault="007872D0" w:rsidP="00B576CC">
            <w:pPr>
              <w:widowControl w:val="0"/>
              <w:rPr>
                <w:sz w:val="18"/>
              </w:rPr>
            </w:pPr>
            <w:r w:rsidRPr="00E41CDC">
              <w:rPr>
                <w:sz w:val="18"/>
              </w:rPr>
              <w:t>Antinomy</w:t>
            </w:r>
            <w:r w:rsidR="0025013F" w:rsidRPr="00E41CDC">
              <w:rPr>
                <w:sz w:val="18"/>
              </w:rPr>
              <w:t xml:space="preserve"> (pp</w:t>
            </w:r>
            <w:r w:rsidR="00D124A6">
              <w:rPr>
                <w:sz w:val="18"/>
              </w:rPr>
              <w:t>b</w:t>
            </w:r>
            <w:r w:rsidR="0025013F" w:rsidRPr="00E41CDC">
              <w:rPr>
                <w:sz w:val="18"/>
              </w:rPr>
              <w:t>)</w:t>
            </w:r>
          </w:p>
        </w:tc>
        <w:tc>
          <w:tcPr>
            <w:tcW w:w="989" w:type="dxa"/>
            <w:vAlign w:val="center"/>
          </w:tcPr>
          <w:p w14:paraId="6BF5238C" w14:textId="7D44FF49" w:rsidR="008042CC" w:rsidRPr="00E41CDC" w:rsidRDefault="008042CC" w:rsidP="00B576CC">
            <w:pPr>
              <w:widowControl w:val="0"/>
              <w:jc w:val="center"/>
              <w:rPr>
                <w:sz w:val="18"/>
              </w:rPr>
            </w:pPr>
            <w:r w:rsidRPr="00E41CDC">
              <w:rPr>
                <w:sz w:val="18"/>
              </w:rPr>
              <w:t>Oct 24</w:t>
            </w:r>
          </w:p>
        </w:tc>
        <w:tc>
          <w:tcPr>
            <w:tcW w:w="990" w:type="dxa"/>
            <w:gridSpan w:val="4"/>
            <w:vAlign w:val="center"/>
          </w:tcPr>
          <w:p w14:paraId="36619703" w14:textId="364C326F" w:rsidR="008042CC" w:rsidRPr="00E41CDC" w:rsidRDefault="008042CC" w:rsidP="00B576CC">
            <w:pPr>
              <w:widowControl w:val="0"/>
              <w:jc w:val="center"/>
              <w:rPr>
                <w:sz w:val="18"/>
              </w:rPr>
            </w:pPr>
            <w:r w:rsidRPr="00E41CDC">
              <w:rPr>
                <w:sz w:val="18"/>
              </w:rPr>
              <w:t>N</w:t>
            </w:r>
          </w:p>
        </w:tc>
        <w:tc>
          <w:tcPr>
            <w:tcW w:w="2134" w:type="dxa"/>
            <w:gridSpan w:val="4"/>
            <w:vAlign w:val="center"/>
          </w:tcPr>
          <w:p w14:paraId="58EB3052" w14:textId="2E89B352" w:rsidR="008042CC" w:rsidRPr="00E41CDC" w:rsidRDefault="008042CC" w:rsidP="00B576CC">
            <w:pPr>
              <w:widowControl w:val="0"/>
              <w:jc w:val="center"/>
              <w:rPr>
                <w:sz w:val="18"/>
              </w:rPr>
            </w:pPr>
            <w:r w:rsidRPr="00E41CDC">
              <w:rPr>
                <w:sz w:val="18"/>
              </w:rPr>
              <w:t>0</w:t>
            </w:r>
            <w:r w:rsidR="0025013F" w:rsidRPr="00E41CDC">
              <w:rPr>
                <w:sz w:val="18"/>
              </w:rPr>
              <w:t>.1</w:t>
            </w:r>
          </w:p>
        </w:tc>
        <w:tc>
          <w:tcPr>
            <w:tcW w:w="1082" w:type="dxa"/>
            <w:gridSpan w:val="2"/>
            <w:vAlign w:val="center"/>
          </w:tcPr>
          <w:p w14:paraId="51A998A6" w14:textId="17757D2F" w:rsidR="008042CC" w:rsidRPr="00E41CDC" w:rsidRDefault="00D124A6" w:rsidP="00B576CC">
            <w:pPr>
              <w:widowControl w:val="0"/>
              <w:rPr>
                <w:sz w:val="18"/>
              </w:rPr>
            </w:pPr>
            <w:r>
              <w:rPr>
                <w:sz w:val="18"/>
              </w:rPr>
              <w:t>ND-</w:t>
            </w:r>
            <w:r w:rsidR="008042CC" w:rsidRPr="00E41CDC">
              <w:rPr>
                <w:sz w:val="18"/>
              </w:rPr>
              <w:t>0</w:t>
            </w:r>
            <w:r w:rsidR="0025013F" w:rsidRPr="00E41CDC">
              <w:rPr>
                <w:sz w:val="18"/>
              </w:rPr>
              <w:t>.1</w:t>
            </w:r>
          </w:p>
        </w:tc>
        <w:tc>
          <w:tcPr>
            <w:tcW w:w="810" w:type="dxa"/>
            <w:gridSpan w:val="3"/>
            <w:vAlign w:val="center"/>
          </w:tcPr>
          <w:p w14:paraId="4C8409F5" w14:textId="5FED5B0C" w:rsidR="008042CC" w:rsidRPr="00E41CDC" w:rsidRDefault="00D124A6" w:rsidP="00B576CC">
            <w:pPr>
              <w:widowControl w:val="0"/>
              <w:jc w:val="center"/>
              <w:rPr>
                <w:sz w:val="18"/>
              </w:rPr>
            </w:pPr>
            <w:r>
              <w:rPr>
                <w:sz w:val="18"/>
              </w:rPr>
              <w:t>6</w:t>
            </w:r>
          </w:p>
        </w:tc>
        <w:tc>
          <w:tcPr>
            <w:tcW w:w="720" w:type="dxa"/>
            <w:gridSpan w:val="3"/>
            <w:vAlign w:val="center"/>
          </w:tcPr>
          <w:p w14:paraId="007EE356" w14:textId="101C8237" w:rsidR="008042CC" w:rsidRPr="00E41CDC" w:rsidRDefault="00D124A6" w:rsidP="00B576CC">
            <w:pPr>
              <w:widowControl w:val="0"/>
              <w:jc w:val="center"/>
              <w:rPr>
                <w:sz w:val="18"/>
              </w:rPr>
            </w:pPr>
            <w:r>
              <w:rPr>
                <w:sz w:val="18"/>
              </w:rPr>
              <w:t>6</w:t>
            </w:r>
          </w:p>
        </w:tc>
        <w:tc>
          <w:tcPr>
            <w:tcW w:w="2845" w:type="dxa"/>
            <w:gridSpan w:val="3"/>
            <w:vAlign w:val="center"/>
          </w:tcPr>
          <w:p w14:paraId="1EE3F9DD" w14:textId="7360BE14" w:rsidR="008042CC" w:rsidRPr="00E41CDC" w:rsidRDefault="0025013F" w:rsidP="00B576CC">
            <w:pPr>
              <w:widowControl w:val="0"/>
              <w:jc w:val="center"/>
              <w:rPr>
                <w:sz w:val="18"/>
              </w:rPr>
            </w:pPr>
            <w:r w:rsidRPr="00E41CDC">
              <w:rPr>
                <w:sz w:val="18"/>
              </w:rPr>
              <w:t xml:space="preserve">This inorganic chemical is used in the flame retardant industry. It is also used in ceramics, glass, batteries, fireworks and explosives. </w:t>
            </w:r>
          </w:p>
        </w:tc>
      </w:tr>
      <w:tr w:rsidR="003916B8" w:rsidRPr="00E41CDC" w14:paraId="00B2B32A" w14:textId="77777777" w:rsidTr="001C7F90">
        <w:trPr>
          <w:gridBefore w:val="1"/>
          <w:gridAfter w:val="5"/>
          <w:wBefore w:w="441" w:type="dxa"/>
          <w:wAfter w:w="887" w:type="dxa"/>
          <w:cantSplit/>
          <w:trHeight w:val="403"/>
          <w:jc w:val="center"/>
        </w:trPr>
        <w:tc>
          <w:tcPr>
            <w:tcW w:w="1956" w:type="dxa"/>
            <w:gridSpan w:val="2"/>
            <w:vAlign w:val="center"/>
          </w:tcPr>
          <w:p w14:paraId="2BEFEAB8" w14:textId="77FB5C0B" w:rsidR="003916B8" w:rsidRPr="00E41CDC" w:rsidRDefault="003916B8" w:rsidP="003916B8">
            <w:pPr>
              <w:widowControl w:val="0"/>
              <w:rPr>
                <w:sz w:val="18"/>
              </w:rPr>
            </w:pPr>
            <w:r w:rsidRPr="00E41CDC">
              <w:rPr>
                <w:sz w:val="18"/>
              </w:rPr>
              <w:t>Arsenic</w:t>
            </w:r>
            <w:r w:rsidR="00D124A6">
              <w:rPr>
                <w:sz w:val="18"/>
              </w:rPr>
              <w:t xml:space="preserve"> (ppb)</w:t>
            </w:r>
          </w:p>
        </w:tc>
        <w:tc>
          <w:tcPr>
            <w:tcW w:w="989" w:type="dxa"/>
            <w:vAlign w:val="center"/>
          </w:tcPr>
          <w:p w14:paraId="2E0C5941" w14:textId="79184F6E" w:rsidR="003916B8" w:rsidRPr="00E41CDC" w:rsidRDefault="003916B8" w:rsidP="003916B8">
            <w:pPr>
              <w:widowControl w:val="0"/>
              <w:jc w:val="center"/>
              <w:rPr>
                <w:sz w:val="18"/>
              </w:rPr>
            </w:pPr>
            <w:r w:rsidRPr="00E41CDC">
              <w:rPr>
                <w:sz w:val="18"/>
              </w:rPr>
              <w:t>Oct 24</w:t>
            </w:r>
          </w:p>
        </w:tc>
        <w:tc>
          <w:tcPr>
            <w:tcW w:w="990" w:type="dxa"/>
            <w:gridSpan w:val="4"/>
            <w:vAlign w:val="center"/>
          </w:tcPr>
          <w:p w14:paraId="2AC8E63C" w14:textId="34AC26D9" w:rsidR="003916B8" w:rsidRPr="00E41CDC" w:rsidRDefault="003916B8" w:rsidP="003916B8">
            <w:pPr>
              <w:widowControl w:val="0"/>
              <w:jc w:val="center"/>
              <w:rPr>
                <w:sz w:val="18"/>
              </w:rPr>
            </w:pPr>
            <w:r w:rsidRPr="00E41CDC">
              <w:rPr>
                <w:sz w:val="18"/>
              </w:rPr>
              <w:t>N</w:t>
            </w:r>
          </w:p>
        </w:tc>
        <w:tc>
          <w:tcPr>
            <w:tcW w:w="2134" w:type="dxa"/>
            <w:gridSpan w:val="4"/>
            <w:vAlign w:val="center"/>
          </w:tcPr>
          <w:p w14:paraId="78355A8B" w14:textId="6252E720" w:rsidR="003916B8" w:rsidRPr="00E41CDC" w:rsidRDefault="003916B8" w:rsidP="003916B8">
            <w:pPr>
              <w:widowControl w:val="0"/>
              <w:jc w:val="center"/>
              <w:rPr>
                <w:sz w:val="18"/>
              </w:rPr>
            </w:pPr>
            <w:r w:rsidRPr="00E41CDC">
              <w:rPr>
                <w:sz w:val="18"/>
              </w:rPr>
              <w:t>0.7</w:t>
            </w:r>
          </w:p>
        </w:tc>
        <w:tc>
          <w:tcPr>
            <w:tcW w:w="1082" w:type="dxa"/>
            <w:gridSpan w:val="2"/>
            <w:vAlign w:val="center"/>
          </w:tcPr>
          <w:p w14:paraId="31DF8307" w14:textId="0EA5E66B" w:rsidR="003916B8" w:rsidRPr="00E41CDC" w:rsidRDefault="00FF1FF1" w:rsidP="003916B8">
            <w:pPr>
              <w:widowControl w:val="0"/>
              <w:rPr>
                <w:sz w:val="18"/>
              </w:rPr>
            </w:pPr>
            <w:r>
              <w:rPr>
                <w:sz w:val="18"/>
              </w:rPr>
              <w:t>ND-</w:t>
            </w:r>
            <w:r w:rsidR="009959F8" w:rsidRPr="00E41CDC">
              <w:rPr>
                <w:sz w:val="18"/>
              </w:rPr>
              <w:t>0</w:t>
            </w:r>
            <w:r w:rsidR="003916B8" w:rsidRPr="00E41CDC">
              <w:rPr>
                <w:sz w:val="18"/>
              </w:rPr>
              <w:t>.7</w:t>
            </w:r>
          </w:p>
        </w:tc>
        <w:tc>
          <w:tcPr>
            <w:tcW w:w="810" w:type="dxa"/>
            <w:gridSpan w:val="3"/>
            <w:vAlign w:val="center"/>
          </w:tcPr>
          <w:p w14:paraId="66B2792F" w14:textId="54DBA7C4" w:rsidR="003916B8" w:rsidRPr="00E41CDC" w:rsidRDefault="003916B8" w:rsidP="003916B8">
            <w:pPr>
              <w:widowControl w:val="0"/>
              <w:jc w:val="center"/>
              <w:rPr>
                <w:sz w:val="18"/>
              </w:rPr>
            </w:pPr>
            <w:r w:rsidRPr="00E41CDC">
              <w:rPr>
                <w:sz w:val="18"/>
              </w:rPr>
              <w:t>1</w:t>
            </w:r>
            <w:r w:rsidR="00D124A6">
              <w:rPr>
                <w:sz w:val="18"/>
              </w:rPr>
              <w:t>0</w:t>
            </w:r>
          </w:p>
        </w:tc>
        <w:tc>
          <w:tcPr>
            <w:tcW w:w="720" w:type="dxa"/>
            <w:gridSpan w:val="3"/>
            <w:vAlign w:val="center"/>
          </w:tcPr>
          <w:p w14:paraId="67DFF183" w14:textId="586846FC" w:rsidR="003916B8" w:rsidRPr="00E41CDC" w:rsidRDefault="003916B8" w:rsidP="003916B8">
            <w:pPr>
              <w:widowControl w:val="0"/>
              <w:jc w:val="center"/>
              <w:rPr>
                <w:sz w:val="18"/>
              </w:rPr>
            </w:pPr>
            <w:r w:rsidRPr="00E41CDC">
              <w:rPr>
                <w:sz w:val="18"/>
              </w:rPr>
              <w:t>1</w:t>
            </w:r>
            <w:r w:rsidR="00D124A6">
              <w:rPr>
                <w:sz w:val="18"/>
              </w:rPr>
              <w:t>0</w:t>
            </w:r>
          </w:p>
        </w:tc>
        <w:tc>
          <w:tcPr>
            <w:tcW w:w="2845" w:type="dxa"/>
            <w:gridSpan w:val="3"/>
            <w:vAlign w:val="center"/>
          </w:tcPr>
          <w:p w14:paraId="15412EF2" w14:textId="679B7FBC" w:rsidR="003916B8" w:rsidRPr="00E41CDC" w:rsidRDefault="003916B8" w:rsidP="003916B8">
            <w:pPr>
              <w:widowControl w:val="0"/>
              <w:jc w:val="center"/>
              <w:rPr>
                <w:sz w:val="18"/>
              </w:rPr>
            </w:pPr>
            <w:r w:rsidRPr="00E41CDC">
              <w:rPr>
                <w:sz w:val="18"/>
              </w:rPr>
              <w:t>Arsenic is a semi-metal element in the periodic table. It is odorless and tasteless. It enters drinking water supplies from natural deposits in the earth or from agricultural and industrial practices.</w:t>
            </w:r>
          </w:p>
        </w:tc>
      </w:tr>
      <w:tr w:rsidR="003916B8" w:rsidRPr="00E41CDC" w14:paraId="3D858235" w14:textId="77777777" w:rsidTr="001C7F90">
        <w:trPr>
          <w:gridBefore w:val="1"/>
          <w:gridAfter w:val="5"/>
          <w:wBefore w:w="441" w:type="dxa"/>
          <w:wAfter w:w="887" w:type="dxa"/>
          <w:cantSplit/>
          <w:trHeight w:val="403"/>
          <w:jc w:val="center"/>
        </w:trPr>
        <w:tc>
          <w:tcPr>
            <w:tcW w:w="1956" w:type="dxa"/>
            <w:gridSpan w:val="2"/>
            <w:tcBorders>
              <w:top w:val="single" w:sz="6" w:space="0" w:color="auto"/>
              <w:left w:val="single" w:sz="6" w:space="0" w:color="auto"/>
              <w:bottom w:val="single" w:sz="6" w:space="0" w:color="auto"/>
              <w:right w:val="single" w:sz="6" w:space="0" w:color="auto"/>
            </w:tcBorders>
            <w:vAlign w:val="center"/>
          </w:tcPr>
          <w:p w14:paraId="763C93C4" w14:textId="77777777" w:rsidR="003916B8" w:rsidRPr="00E41CDC" w:rsidRDefault="003916B8" w:rsidP="008F48EA">
            <w:pPr>
              <w:widowControl w:val="0"/>
              <w:rPr>
                <w:sz w:val="18"/>
              </w:rPr>
            </w:pPr>
            <w:r w:rsidRPr="00E41CDC">
              <w:rPr>
                <w:sz w:val="18"/>
              </w:rPr>
              <w:t>Barium (ppm)</w:t>
            </w:r>
          </w:p>
        </w:tc>
        <w:tc>
          <w:tcPr>
            <w:tcW w:w="989" w:type="dxa"/>
            <w:tcBorders>
              <w:top w:val="single" w:sz="6" w:space="0" w:color="auto"/>
              <w:left w:val="single" w:sz="6" w:space="0" w:color="auto"/>
              <w:bottom w:val="single" w:sz="6" w:space="0" w:color="auto"/>
              <w:right w:val="single" w:sz="6" w:space="0" w:color="auto"/>
            </w:tcBorders>
            <w:vAlign w:val="center"/>
          </w:tcPr>
          <w:p w14:paraId="0CFDABBC" w14:textId="77777777" w:rsidR="003916B8" w:rsidRPr="00E41CDC" w:rsidRDefault="003916B8" w:rsidP="008F48EA">
            <w:pPr>
              <w:widowControl w:val="0"/>
              <w:jc w:val="center"/>
              <w:rPr>
                <w:sz w:val="18"/>
              </w:rPr>
            </w:pPr>
            <w:r w:rsidRPr="00E41CDC">
              <w:rPr>
                <w:sz w:val="18"/>
              </w:rPr>
              <w:t>Oct 24-Dec 24</w:t>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7AB20391" w14:textId="77777777" w:rsidR="003916B8" w:rsidRPr="00E41CDC" w:rsidRDefault="003916B8" w:rsidP="008F48EA">
            <w:pPr>
              <w:widowControl w:val="0"/>
              <w:jc w:val="center"/>
              <w:rPr>
                <w:sz w:val="18"/>
              </w:rPr>
            </w:pPr>
            <w:r w:rsidRPr="00E41CDC">
              <w:rPr>
                <w:sz w:val="18"/>
              </w:rPr>
              <w:t>N</w:t>
            </w:r>
          </w:p>
        </w:tc>
        <w:tc>
          <w:tcPr>
            <w:tcW w:w="2134" w:type="dxa"/>
            <w:gridSpan w:val="4"/>
            <w:tcBorders>
              <w:top w:val="single" w:sz="6" w:space="0" w:color="auto"/>
              <w:left w:val="single" w:sz="6" w:space="0" w:color="auto"/>
              <w:bottom w:val="single" w:sz="6" w:space="0" w:color="auto"/>
              <w:right w:val="single" w:sz="6" w:space="0" w:color="auto"/>
            </w:tcBorders>
            <w:vAlign w:val="center"/>
          </w:tcPr>
          <w:p w14:paraId="1A3FBB54" w14:textId="77777777" w:rsidR="003916B8" w:rsidRPr="00E41CDC" w:rsidRDefault="003916B8" w:rsidP="008F48EA">
            <w:pPr>
              <w:widowControl w:val="0"/>
              <w:jc w:val="center"/>
              <w:rPr>
                <w:sz w:val="18"/>
              </w:rPr>
            </w:pPr>
            <w:r w:rsidRPr="00E41CDC">
              <w:rPr>
                <w:sz w:val="18"/>
              </w:rPr>
              <w:t>0.044</w:t>
            </w:r>
          </w:p>
        </w:tc>
        <w:tc>
          <w:tcPr>
            <w:tcW w:w="1082" w:type="dxa"/>
            <w:gridSpan w:val="2"/>
            <w:tcBorders>
              <w:top w:val="single" w:sz="6" w:space="0" w:color="auto"/>
              <w:left w:val="single" w:sz="6" w:space="0" w:color="auto"/>
              <w:bottom w:val="single" w:sz="6" w:space="0" w:color="auto"/>
              <w:right w:val="single" w:sz="6" w:space="0" w:color="auto"/>
            </w:tcBorders>
            <w:vAlign w:val="center"/>
          </w:tcPr>
          <w:p w14:paraId="1A023D7D" w14:textId="77777777" w:rsidR="003916B8" w:rsidRPr="00E41CDC" w:rsidRDefault="003916B8" w:rsidP="008F48EA">
            <w:pPr>
              <w:widowControl w:val="0"/>
              <w:rPr>
                <w:sz w:val="18"/>
              </w:rPr>
            </w:pPr>
            <w:r w:rsidRPr="00E41CDC">
              <w:rPr>
                <w:sz w:val="18"/>
              </w:rPr>
              <w:t>0.043-0.044</w:t>
            </w:r>
          </w:p>
        </w:tc>
        <w:tc>
          <w:tcPr>
            <w:tcW w:w="810" w:type="dxa"/>
            <w:gridSpan w:val="3"/>
            <w:tcBorders>
              <w:top w:val="single" w:sz="6" w:space="0" w:color="auto"/>
              <w:left w:val="single" w:sz="6" w:space="0" w:color="auto"/>
              <w:bottom w:val="single" w:sz="6" w:space="0" w:color="auto"/>
              <w:right w:val="single" w:sz="6" w:space="0" w:color="auto"/>
            </w:tcBorders>
            <w:vAlign w:val="center"/>
          </w:tcPr>
          <w:p w14:paraId="62FDB22F" w14:textId="77777777" w:rsidR="003916B8" w:rsidRPr="00E41CDC" w:rsidRDefault="003916B8" w:rsidP="008F48EA">
            <w:pPr>
              <w:widowControl w:val="0"/>
              <w:jc w:val="center"/>
              <w:rPr>
                <w:sz w:val="18"/>
              </w:rPr>
            </w:pPr>
            <w:r w:rsidRPr="00E41CDC">
              <w:rPr>
                <w:sz w:val="18"/>
              </w:rPr>
              <w:t>2</w:t>
            </w:r>
          </w:p>
        </w:tc>
        <w:tc>
          <w:tcPr>
            <w:tcW w:w="720" w:type="dxa"/>
            <w:gridSpan w:val="3"/>
            <w:tcBorders>
              <w:top w:val="single" w:sz="6" w:space="0" w:color="auto"/>
              <w:left w:val="single" w:sz="6" w:space="0" w:color="auto"/>
              <w:bottom w:val="single" w:sz="6" w:space="0" w:color="auto"/>
              <w:right w:val="single" w:sz="6" w:space="0" w:color="auto"/>
            </w:tcBorders>
            <w:vAlign w:val="center"/>
          </w:tcPr>
          <w:p w14:paraId="39A9A3BE" w14:textId="77777777" w:rsidR="003916B8" w:rsidRPr="00E41CDC" w:rsidRDefault="003916B8" w:rsidP="008F48EA">
            <w:pPr>
              <w:widowControl w:val="0"/>
              <w:jc w:val="center"/>
              <w:rPr>
                <w:sz w:val="18"/>
              </w:rPr>
            </w:pPr>
            <w:r w:rsidRPr="00E41CDC">
              <w:rPr>
                <w:sz w:val="18"/>
              </w:rPr>
              <w:t>2</w:t>
            </w:r>
          </w:p>
        </w:tc>
        <w:tc>
          <w:tcPr>
            <w:tcW w:w="2845" w:type="dxa"/>
            <w:gridSpan w:val="3"/>
            <w:tcBorders>
              <w:top w:val="single" w:sz="6" w:space="0" w:color="auto"/>
              <w:left w:val="single" w:sz="6" w:space="0" w:color="auto"/>
              <w:bottom w:val="single" w:sz="6" w:space="0" w:color="auto"/>
              <w:right w:val="single" w:sz="6" w:space="0" w:color="auto"/>
            </w:tcBorders>
            <w:vAlign w:val="center"/>
          </w:tcPr>
          <w:p w14:paraId="3BFB94BA" w14:textId="77777777" w:rsidR="003916B8" w:rsidRPr="00E41CDC" w:rsidRDefault="003916B8" w:rsidP="008F48EA">
            <w:pPr>
              <w:widowControl w:val="0"/>
              <w:jc w:val="center"/>
              <w:rPr>
                <w:sz w:val="18"/>
              </w:rPr>
            </w:pPr>
            <w:r w:rsidRPr="00E41CDC">
              <w:rPr>
                <w:sz w:val="18"/>
              </w:rPr>
              <w:t>Discharge of drilling wastes; discharge from metal refineries; erosion of natural deposits</w:t>
            </w:r>
          </w:p>
        </w:tc>
      </w:tr>
      <w:tr w:rsidR="003916B8" w:rsidRPr="00E41CDC" w14:paraId="338A19AC" w14:textId="77777777" w:rsidTr="001C7F90">
        <w:trPr>
          <w:gridBefore w:val="1"/>
          <w:gridAfter w:val="5"/>
          <w:wBefore w:w="441" w:type="dxa"/>
          <w:wAfter w:w="887" w:type="dxa"/>
          <w:cantSplit/>
          <w:trHeight w:val="403"/>
          <w:jc w:val="center"/>
        </w:trPr>
        <w:tc>
          <w:tcPr>
            <w:tcW w:w="1956" w:type="dxa"/>
            <w:gridSpan w:val="2"/>
            <w:tcBorders>
              <w:top w:val="single" w:sz="6" w:space="0" w:color="auto"/>
              <w:left w:val="single" w:sz="6" w:space="0" w:color="auto"/>
              <w:bottom w:val="single" w:sz="6" w:space="0" w:color="auto"/>
              <w:right w:val="single" w:sz="6" w:space="0" w:color="auto"/>
            </w:tcBorders>
            <w:vAlign w:val="center"/>
          </w:tcPr>
          <w:p w14:paraId="767CCCF7" w14:textId="77777777" w:rsidR="003916B8" w:rsidRPr="00E41CDC" w:rsidRDefault="003916B8" w:rsidP="008F48EA">
            <w:pPr>
              <w:widowControl w:val="0"/>
              <w:rPr>
                <w:sz w:val="18"/>
              </w:rPr>
            </w:pPr>
            <w:r w:rsidRPr="00E41CDC">
              <w:rPr>
                <w:sz w:val="18"/>
              </w:rPr>
              <w:t>Cyanide (ppb)</w:t>
            </w:r>
          </w:p>
        </w:tc>
        <w:tc>
          <w:tcPr>
            <w:tcW w:w="989" w:type="dxa"/>
            <w:tcBorders>
              <w:top w:val="single" w:sz="6" w:space="0" w:color="auto"/>
              <w:left w:val="single" w:sz="6" w:space="0" w:color="auto"/>
              <w:bottom w:val="single" w:sz="6" w:space="0" w:color="auto"/>
              <w:right w:val="single" w:sz="6" w:space="0" w:color="auto"/>
            </w:tcBorders>
            <w:vAlign w:val="center"/>
          </w:tcPr>
          <w:p w14:paraId="2CD015E5" w14:textId="77777777" w:rsidR="003916B8" w:rsidRPr="00E41CDC" w:rsidRDefault="003916B8" w:rsidP="008F48EA">
            <w:pPr>
              <w:widowControl w:val="0"/>
              <w:jc w:val="center"/>
              <w:rPr>
                <w:sz w:val="18"/>
              </w:rPr>
            </w:pPr>
            <w:r w:rsidRPr="00E41CDC">
              <w:rPr>
                <w:sz w:val="18"/>
              </w:rPr>
              <w:t>Dec 24</w:t>
            </w:r>
          </w:p>
        </w:tc>
        <w:tc>
          <w:tcPr>
            <w:tcW w:w="990" w:type="dxa"/>
            <w:gridSpan w:val="4"/>
            <w:tcBorders>
              <w:top w:val="single" w:sz="6" w:space="0" w:color="auto"/>
              <w:left w:val="single" w:sz="6" w:space="0" w:color="auto"/>
              <w:bottom w:val="single" w:sz="6" w:space="0" w:color="auto"/>
              <w:right w:val="single" w:sz="6" w:space="0" w:color="auto"/>
            </w:tcBorders>
            <w:vAlign w:val="center"/>
          </w:tcPr>
          <w:p w14:paraId="45E4B6E7" w14:textId="77777777" w:rsidR="003916B8" w:rsidRPr="00E41CDC" w:rsidRDefault="003916B8" w:rsidP="008F48EA">
            <w:pPr>
              <w:widowControl w:val="0"/>
              <w:jc w:val="center"/>
              <w:rPr>
                <w:sz w:val="18"/>
              </w:rPr>
            </w:pPr>
            <w:r w:rsidRPr="00E41CDC">
              <w:rPr>
                <w:sz w:val="18"/>
              </w:rPr>
              <w:t>N</w:t>
            </w:r>
          </w:p>
        </w:tc>
        <w:tc>
          <w:tcPr>
            <w:tcW w:w="2134" w:type="dxa"/>
            <w:gridSpan w:val="4"/>
            <w:tcBorders>
              <w:top w:val="single" w:sz="6" w:space="0" w:color="auto"/>
              <w:left w:val="single" w:sz="6" w:space="0" w:color="auto"/>
              <w:bottom w:val="single" w:sz="6" w:space="0" w:color="auto"/>
              <w:right w:val="single" w:sz="6" w:space="0" w:color="auto"/>
            </w:tcBorders>
            <w:vAlign w:val="center"/>
          </w:tcPr>
          <w:p w14:paraId="7249850C" w14:textId="77777777" w:rsidR="003916B8" w:rsidRPr="00E41CDC" w:rsidRDefault="003916B8" w:rsidP="008F48EA">
            <w:pPr>
              <w:widowControl w:val="0"/>
              <w:jc w:val="center"/>
              <w:rPr>
                <w:sz w:val="18"/>
              </w:rPr>
            </w:pPr>
            <w:r w:rsidRPr="00E41CDC">
              <w:rPr>
                <w:sz w:val="18"/>
              </w:rPr>
              <w:t>6.6</w:t>
            </w:r>
          </w:p>
        </w:tc>
        <w:tc>
          <w:tcPr>
            <w:tcW w:w="1082" w:type="dxa"/>
            <w:gridSpan w:val="2"/>
            <w:tcBorders>
              <w:top w:val="single" w:sz="6" w:space="0" w:color="auto"/>
              <w:left w:val="single" w:sz="6" w:space="0" w:color="auto"/>
              <w:bottom w:val="single" w:sz="6" w:space="0" w:color="auto"/>
              <w:right w:val="single" w:sz="6" w:space="0" w:color="auto"/>
            </w:tcBorders>
            <w:vAlign w:val="center"/>
          </w:tcPr>
          <w:p w14:paraId="098201FE" w14:textId="7DB2CC9B" w:rsidR="003916B8" w:rsidRPr="00E41CDC" w:rsidRDefault="00772ED6" w:rsidP="008F48EA">
            <w:pPr>
              <w:widowControl w:val="0"/>
              <w:rPr>
                <w:sz w:val="18"/>
              </w:rPr>
            </w:pPr>
            <w:r>
              <w:rPr>
                <w:sz w:val="18"/>
              </w:rPr>
              <w:t>ND-</w:t>
            </w:r>
            <w:r w:rsidR="003916B8" w:rsidRPr="00E41CDC">
              <w:rPr>
                <w:sz w:val="18"/>
              </w:rPr>
              <w:t>6.6</w:t>
            </w:r>
          </w:p>
        </w:tc>
        <w:tc>
          <w:tcPr>
            <w:tcW w:w="810" w:type="dxa"/>
            <w:gridSpan w:val="3"/>
            <w:tcBorders>
              <w:top w:val="single" w:sz="6" w:space="0" w:color="auto"/>
              <w:left w:val="single" w:sz="6" w:space="0" w:color="auto"/>
              <w:bottom w:val="single" w:sz="6" w:space="0" w:color="auto"/>
              <w:right w:val="single" w:sz="6" w:space="0" w:color="auto"/>
            </w:tcBorders>
            <w:vAlign w:val="center"/>
          </w:tcPr>
          <w:p w14:paraId="5B931EA6" w14:textId="77777777" w:rsidR="003916B8" w:rsidRPr="00E41CDC" w:rsidRDefault="003916B8" w:rsidP="008F48EA">
            <w:pPr>
              <w:widowControl w:val="0"/>
              <w:jc w:val="center"/>
              <w:rPr>
                <w:sz w:val="18"/>
              </w:rPr>
            </w:pPr>
            <w:r w:rsidRPr="00E41CDC">
              <w:rPr>
                <w:sz w:val="18"/>
              </w:rPr>
              <w:t>200</w:t>
            </w:r>
          </w:p>
        </w:tc>
        <w:tc>
          <w:tcPr>
            <w:tcW w:w="720" w:type="dxa"/>
            <w:gridSpan w:val="3"/>
            <w:tcBorders>
              <w:top w:val="single" w:sz="6" w:space="0" w:color="auto"/>
              <w:left w:val="single" w:sz="6" w:space="0" w:color="auto"/>
              <w:bottom w:val="single" w:sz="6" w:space="0" w:color="auto"/>
              <w:right w:val="single" w:sz="6" w:space="0" w:color="auto"/>
            </w:tcBorders>
            <w:vAlign w:val="center"/>
          </w:tcPr>
          <w:p w14:paraId="360BBB0B" w14:textId="77777777" w:rsidR="003916B8" w:rsidRPr="00E41CDC" w:rsidRDefault="003916B8" w:rsidP="008F48EA">
            <w:pPr>
              <w:widowControl w:val="0"/>
              <w:jc w:val="center"/>
              <w:rPr>
                <w:sz w:val="18"/>
              </w:rPr>
            </w:pPr>
            <w:r w:rsidRPr="00E41CDC">
              <w:rPr>
                <w:sz w:val="18"/>
              </w:rPr>
              <w:t>200</w:t>
            </w:r>
          </w:p>
        </w:tc>
        <w:tc>
          <w:tcPr>
            <w:tcW w:w="2845" w:type="dxa"/>
            <w:gridSpan w:val="3"/>
            <w:tcBorders>
              <w:top w:val="single" w:sz="6" w:space="0" w:color="auto"/>
              <w:left w:val="single" w:sz="6" w:space="0" w:color="auto"/>
              <w:bottom w:val="single" w:sz="6" w:space="0" w:color="auto"/>
              <w:right w:val="single" w:sz="6" w:space="0" w:color="auto"/>
            </w:tcBorders>
            <w:vAlign w:val="center"/>
          </w:tcPr>
          <w:p w14:paraId="7B136EAF" w14:textId="77777777" w:rsidR="003916B8" w:rsidRPr="00E41CDC" w:rsidRDefault="003916B8" w:rsidP="008F48EA">
            <w:pPr>
              <w:widowControl w:val="0"/>
              <w:jc w:val="center"/>
              <w:rPr>
                <w:sz w:val="18"/>
              </w:rPr>
            </w:pPr>
            <w:r w:rsidRPr="00E41CDC">
              <w:rPr>
                <w:sz w:val="18"/>
              </w:rPr>
              <w:t>Discharge from steel/metal factories; discharge from plastic and fertilizer factories</w:t>
            </w:r>
          </w:p>
        </w:tc>
      </w:tr>
      <w:tr w:rsidR="003916B8" w:rsidRPr="00E41CDC" w14:paraId="09EB1271" w14:textId="77777777" w:rsidTr="001C7F90">
        <w:trPr>
          <w:gridBefore w:val="1"/>
          <w:gridAfter w:val="5"/>
          <w:wBefore w:w="441" w:type="dxa"/>
          <w:wAfter w:w="887" w:type="dxa"/>
          <w:cantSplit/>
          <w:trHeight w:val="403"/>
          <w:jc w:val="center"/>
        </w:trPr>
        <w:tc>
          <w:tcPr>
            <w:tcW w:w="1956" w:type="dxa"/>
            <w:gridSpan w:val="2"/>
            <w:vAlign w:val="center"/>
          </w:tcPr>
          <w:p w14:paraId="4021698F" w14:textId="77777777" w:rsidR="003916B8" w:rsidRPr="00E41CDC" w:rsidRDefault="003916B8" w:rsidP="003916B8">
            <w:pPr>
              <w:widowControl w:val="0"/>
              <w:tabs>
                <w:tab w:val="left" w:pos="350"/>
              </w:tabs>
              <w:rPr>
                <w:sz w:val="18"/>
              </w:rPr>
            </w:pPr>
            <w:r w:rsidRPr="00E41CDC">
              <w:rPr>
                <w:sz w:val="18"/>
              </w:rPr>
              <w:t>Lead (point of entry) (ppb)</w:t>
            </w:r>
          </w:p>
        </w:tc>
        <w:tc>
          <w:tcPr>
            <w:tcW w:w="989" w:type="dxa"/>
            <w:vAlign w:val="center"/>
          </w:tcPr>
          <w:p w14:paraId="5CDB722F" w14:textId="1A40091F" w:rsidR="003916B8" w:rsidRPr="00E41CDC" w:rsidRDefault="003916B8" w:rsidP="003916B8">
            <w:pPr>
              <w:widowControl w:val="0"/>
              <w:jc w:val="center"/>
              <w:rPr>
                <w:sz w:val="18"/>
              </w:rPr>
            </w:pPr>
            <w:r w:rsidRPr="00E41CDC">
              <w:rPr>
                <w:sz w:val="18"/>
              </w:rPr>
              <w:t>Oct 24-Dec 24</w:t>
            </w:r>
          </w:p>
        </w:tc>
        <w:tc>
          <w:tcPr>
            <w:tcW w:w="990" w:type="dxa"/>
            <w:gridSpan w:val="4"/>
            <w:vAlign w:val="center"/>
          </w:tcPr>
          <w:p w14:paraId="69B849BE" w14:textId="77777777" w:rsidR="003916B8" w:rsidRPr="00E41CDC" w:rsidRDefault="003916B8" w:rsidP="003916B8">
            <w:pPr>
              <w:widowControl w:val="0"/>
              <w:jc w:val="center"/>
              <w:rPr>
                <w:sz w:val="18"/>
              </w:rPr>
            </w:pPr>
            <w:r w:rsidRPr="00E41CDC">
              <w:rPr>
                <w:sz w:val="18"/>
              </w:rPr>
              <w:t>N</w:t>
            </w:r>
          </w:p>
        </w:tc>
        <w:tc>
          <w:tcPr>
            <w:tcW w:w="2134" w:type="dxa"/>
            <w:gridSpan w:val="4"/>
            <w:vAlign w:val="center"/>
          </w:tcPr>
          <w:p w14:paraId="5DF1E19A" w14:textId="3F7A46EF" w:rsidR="003916B8" w:rsidRPr="00E41CDC" w:rsidRDefault="003916B8" w:rsidP="003916B8">
            <w:pPr>
              <w:widowControl w:val="0"/>
              <w:jc w:val="center"/>
              <w:rPr>
                <w:sz w:val="18"/>
              </w:rPr>
            </w:pPr>
            <w:r w:rsidRPr="00E41CDC">
              <w:rPr>
                <w:sz w:val="18"/>
              </w:rPr>
              <w:t>0.3</w:t>
            </w:r>
          </w:p>
        </w:tc>
        <w:tc>
          <w:tcPr>
            <w:tcW w:w="1082" w:type="dxa"/>
            <w:gridSpan w:val="2"/>
            <w:vAlign w:val="center"/>
          </w:tcPr>
          <w:p w14:paraId="2368BA26" w14:textId="3FA7801D" w:rsidR="003916B8" w:rsidRPr="00E41CDC" w:rsidRDefault="003916B8" w:rsidP="003916B8">
            <w:pPr>
              <w:widowControl w:val="0"/>
              <w:jc w:val="center"/>
              <w:rPr>
                <w:sz w:val="18"/>
              </w:rPr>
            </w:pPr>
            <w:r w:rsidRPr="00E41CDC">
              <w:rPr>
                <w:sz w:val="18"/>
              </w:rPr>
              <w:t>0.1-0.3</w:t>
            </w:r>
          </w:p>
        </w:tc>
        <w:tc>
          <w:tcPr>
            <w:tcW w:w="810" w:type="dxa"/>
            <w:gridSpan w:val="3"/>
            <w:vAlign w:val="center"/>
          </w:tcPr>
          <w:p w14:paraId="03B9F82F" w14:textId="6CCFBB15" w:rsidR="003916B8" w:rsidRPr="00E41CDC" w:rsidRDefault="003916B8" w:rsidP="003916B8">
            <w:pPr>
              <w:widowControl w:val="0"/>
              <w:jc w:val="center"/>
              <w:rPr>
                <w:sz w:val="18"/>
              </w:rPr>
            </w:pPr>
            <w:r w:rsidRPr="00E41CDC">
              <w:rPr>
                <w:sz w:val="18"/>
              </w:rPr>
              <w:t>0</w:t>
            </w:r>
          </w:p>
        </w:tc>
        <w:tc>
          <w:tcPr>
            <w:tcW w:w="720" w:type="dxa"/>
            <w:gridSpan w:val="3"/>
            <w:vAlign w:val="center"/>
          </w:tcPr>
          <w:p w14:paraId="1072D548" w14:textId="77777777" w:rsidR="003916B8" w:rsidRPr="00E41CDC" w:rsidRDefault="003916B8" w:rsidP="003916B8">
            <w:pPr>
              <w:widowControl w:val="0"/>
              <w:jc w:val="center"/>
              <w:rPr>
                <w:sz w:val="18"/>
              </w:rPr>
            </w:pPr>
            <w:r w:rsidRPr="00E41CDC">
              <w:rPr>
                <w:sz w:val="18"/>
              </w:rPr>
              <w:t>15</w:t>
            </w:r>
          </w:p>
        </w:tc>
        <w:tc>
          <w:tcPr>
            <w:tcW w:w="2845" w:type="dxa"/>
            <w:gridSpan w:val="3"/>
            <w:vAlign w:val="center"/>
          </w:tcPr>
          <w:p w14:paraId="206CD318" w14:textId="77777777" w:rsidR="003916B8" w:rsidRPr="00E41CDC" w:rsidRDefault="003916B8" w:rsidP="003916B8">
            <w:pPr>
              <w:widowControl w:val="0"/>
              <w:jc w:val="center"/>
              <w:rPr>
                <w:sz w:val="18"/>
              </w:rPr>
            </w:pPr>
            <w:r w:rsidRPr="00E41CDC">
              <w:rPr>
                <w:sz w:val="18"/>
              </w:rPr>
              <w:t>Residue from man-made pollution such as auto emissions and paint; lead pipe, casing, and solder</w:t>
            </w:r>
          </w:p>
        </w:tc>
      </w:tr>
      <w:tr w:rsidR="003916B8" w:rsidRPr="00E41CDC" w14:paraId="6D5D4EA1" w14:textId="77777777" w:rsidTr="001C7F90">
        <w:trPr>
          <w:gridBefore w:val="1"/>
          <w:gridAfter w:val="5"/>
          <w:wBefore w:w="441" w:type="dxa"/>
          <w:wAfter w:w="887" w:type="dxa"/>
          <w:cantSplit/>
          <w:trHeight w:val="403"/>
          <w:jc w:val="center"/>
        </w:trPr>
        <w:tc>
          <w:tcPr>
            <w:tcW w:w="1956" w:type="dxa"/>
            <w:gridSpan w:val="2"/>
            <w:vAlign w:val="center"/>
          </w:tcPr>
          <w:p w14:paraId="1A2F40E9" w14:textId="77777777" w:rsidR="003916B8" w:rsidRPr="00E41CDC" w:rsidRDefault="003916B8" w:rsidP="003916B8">
            <w:pPr>
              <w:widowControl w:val="0"/>
              <w:rPr>
                <w:sz w:val="18"/>
              </w:rPr>
            </w:pPr>
            <w:r w:rsidRPr="00C36094">
              <w:rPr>
                <w:sz w:val="18"/>
              </w:rPr>
              <w:t>Nitrate (as Nitrogen) (ppm)</w:t>
            </w:r>
          </w:p>
        </w:tc>
        <w:tc>
          <w:tcPr>
            <w:tcW w:w="989" w:type="dxa"/>
            <w:vAlign w:val="center"/>
          </w:tcPr>
          <w:p w14:paraId="21D9E58A" w14:textId="246AA1E1" w:rsidR="003916B8" w:rsidRPr="00E77F1A" w:rsidRDefault="00C36094" w:rsidP="003916B8">
            <w:pPr>
              <w:widowControl w:val="0"/>
              <w:jc w:val="center"/>
              <w:rPr>
                <w:sz w:val="18"/>
              </w:rPr>
            </w:pPr>
            <w:r w:rsidRPr="00E77F1A">
              <w:rPr>
                <w:sz w:val="18"/>
              </w:rPr>
              <w:t>Feb 25</w:t>
            </w:r>
            <w:r w:rsidR="003916B8" w:rsidRPr="00E77F1A">
              <w:rPr>
                <w:sz w:val="18"/>
              </w:rPr>
              <w:t>-</w:t>
            </w:r>
            <w:r w:rsidRPr="00E77F1A">
              <w:rPr>
                <w:sz w:val="18"/>
              </w:rPr>
              <w:t>Jun</w:t>
            </w:r>
            <w:r w:rsidR="003916B8" w:rsidRPr="00E77F1A">
              <w:rPr>
                <w:sz w:val="18"/>
              </w:rPr>
              <w:t xml:space="preserve"> 2</w:t>
            </w:r>
            <w:r w:rsidRPr="00E77F1A">
              <w:rPr>
                <w:sz w:val="18"/>
              </w:rPr>
              <w:t>5</w:t>
            </w:r>
          </w:p>
        </w:tc>
        <w:tc>
          <w:tcPr>
            <w:tcW w:w="990" w:type="dxa"/>
            <w:gridSpan w:val="4"/>
            <w:vAlign w:val="center"/>
          </w:tcPr>
          <w:p w14:paraId="3F47B021" w14:textId="77777777" w:rsidR="003916B8" w:rsidRPr="00E77F1A" w:rsidRDefault="003916B8" w:rsidP="003916B8">
            <w:pPr>
              <w:widowControl w:val="0"/>
              <w:jc w:val="center"/>
              <w:rPr>
                <w:sz w:val="18"/>
              </w:rPr>
            </w:pPr>
            <w:r w:rsidRPr="00E77F1A">
              <w:rPr>
                <w:sz w:val="18"/>
              </w:rPr>
              <w:t>N</w:t>
            </w:r>
          </w:p>
        </w:tc>
        <w:tc>
          <w:tcPr>
            <w:tcW w:w="2134" w:type="dxa"/>
            <w:gridSpan w:val="4"/>
            <w:vAlign w:val="center"/>
          </w:tcPr>
          <w:p w14:paraId="3C3CC964" w14:textId="3C40D3CE" w:rsidR="003916B8" w:rsidRPr="00E77F1A" w:rsidRDefault="00C36094" w:rsidP="003916B8">
            <w:pPr>
              <w:widowControl w:val="0"/>
              <w:jc w:val="center"/>
              <w:rPr>
                <w:sz w:val="18"/>
              </w:rPr>
            </w:pPr>
            <w:r w:rsidRPr="00E77F1A">
              <w:rPr>
                <w:sz w:val="18"/>
              </w:rPr>
              <w:t>4.9</w:t>
            </w:r>
          </w:p>
        </w:tc>
        <w:tc>
          <w:tcPr>
            <w:tcW w:w="1082" w:type="dxa"/>
            <w:gridSpan w:val="2"/>
            <w:vAlign w:val="center"/>
          </w:tcPr>
          <w:p w14:paraId="0306CE49" w14:textId="0986DAD7" w:rsidR="003916B8" w:rsidRPr="00E77F1A" w:rsidRDefault="003916B8" w:rsidP="003916B8">
            <w:pPr>
              <w:widowControl w:val="0"/>
              <w:jc w:val="center"/>
              <w:rPr>
                <w:sz w:val="18"/>
              </w:rPr>
            </w:pPr>
            <w:r w:rsidRPr="00E77F1A">
              <w:rPr>
                <w:sz w:val="18"/>
              </w:rPr>
              <w:t>0.</w:t>
            </w:r>
            <w:r w:rsidR="00C36094" w:rsidRPr="00E77F1A">
              <w:rPr>
                <w:sz w:val="18"/>
              </w:rPr>
              <w:t>33</w:t>
            </w:r>
            <w:r w:rsidRPr="00E77F1A">
              <w:rPr>
                <w:sz w:val="18"/>
              </w:rPr>
              <w:t>-</w:t>
            </w:r>
            <w:r w:rsidR="00C36094" w:rsidRPr="00E77F1A">
              <w:rPr>
                <w:sz w:val="18"/>
              </w:rPr>
              <w:t>4.9</w:t>
            </w:r>
          </w:p>
        </w:tc>
        <w:tc>
          <w:tcPr>
            <w:tcW w:w="810" w:type="dxa"/>
            <w:gridSpan w:val="3"/>
            <w:vAlign w:val="center"/>
          </w:tcPr>
          <w:p w14:paraId="3724688A" w14:textId="23BFE303" w:rsidR="003916B8" w:rsidRPr="00E77F1A" w:rsidRDefault="003916B8" w:rsidP="003916B8">
            <w:pPr>
              <w:widowControl w:val="0"/>
              <w:jc w:val="center"/>
              <w:rPr>
                <w:sz w:val="18"/>
              </w:rPr>
            </w:pPr>
            <w:r w:rsidRPr="00E77F1A">
              <w:rPr>
                <w:sz w:val="18"/>
              </w:rPr>
              <w:t>10</w:t>
            </w:r>
          </w:p>
        </w:tc>
        <w:tc>
          <w:tcPr>
            <w:tcW w:w="720" w:type="dxa"/>
            <w:gridSpan w:val="3"/>
            <w:vAlign w:val="center"/>
          </w:tcPr>
          <w:p w14:paraId="0ACB3B73" w14:textId="77777777" w:rsidR="003916B8" w:rsidRPr="00E77F1A" w:rsidRDefault="003916B8" w:rsidP="003916B8">
            <w:pPr>
              <w:widowControl w:val="0"/>
              <w:jc w:val="center"/>
              <w:rPr>
                <w:sz w:val="18"/>
              </w:rPr>
            </w:pPr>
            <w:r w:rsidRPr="00E77F1A">
              <w:rPr>
                <w:sz w:val="18"/>
              </w:rPr>
              <w:t>10</w:t>
            </w:r>
          </w:p>
        </w:tc>
        <w:tc>
          <w:tcPr>
            <w:tcW w:w="2845" w:type="dxa"/>
            <w:gridSpan w:val="3"/>
            <w:vAlign w:val="center"/>
          </w:tcPr>
          <w:p w14:paraId="31B44F91" w14:textId="77777777" w:rsidR="003916B8" w:rsidRPr="00E77F1A" w:rsidRDefault="003916B8" w:rsidP="003916B8">
            <w:pPr>
              <w:widowControl w:val="0"/>
              <w:jc w:val="center"/>
              <w:rPr>
                <w:sz w:val="18"/>
              </w:rPr>
            </w:pPr>
            <w:r w:rsidRPr="00E77F1A">
              <w:rPr>
                <w:sz w:val="18"/>
              </w:rPr>
              <w:t>Runoff from fertilizer use; leaching from septic tanks, sewage; erosion of natural deposits</w:t>
            </w:r>
          </w:p>
        </w:tc>
      </w:tr>
      <w:tr w:rsidR="003916B8" w:rsidRPr="00E41CDC" w14:paraId="359FC965" w14:textId="77777777" w:rsidTr="001C7F90">
        <w:trPr>
          <w:gridBefore w:val="1"/>
          <w:gridAfter w:val="5"/>
          <w:wBefore w:w="441" w:type="dxa"/>
          <w:wAfter w:w="887" w:type="dxa"/>
          <w:cantSplit/>
          <w:trHeight w:val="597"/>
          <w:jc w:val="center"/>
        </w:trPr>
        <w:tc>
          <w:tcPr>
            <w:tcW w:w="1956" w:type="dxa"/>
            <w:gridSpan w:val="2"/>
            <w:vAlign w:val="center"/>
          </w:tcPr>
          <w:p w14:paraId="3992D95C" w14:textId="77777777" w:rsidR="003916B8" w:rsidRPr="00E41CDC" w:rsidRDefault="003916B8" w:rsidP="003916B8">
            <w:pPr>
              <w:widowControl w:val="0"/>
              <w:rPr>
                <w:sz w:val="18"/>
              </w:rPr>
            </w:pPr>
            <w:r w:rsidRPr="00E41CDC">
              <w:rPr>
                <w:sz w:val="18"/>
              </w:rPr>
              <w:t>Sodium (ppm)</w:t>
            </w:r>
          </w:p>
        </w:tc>
        <w:tc>
          <w:tcPr>
            <w:tcW w:w="989" w:type="dxa"/>
            <w:vAlign w:val="center"/>
          </w:tcPr>
          <w:p w14:paraId="51A96F0B" w14:textId="76B733D7" w:rsidR="003916B8" w:rsidRPr="00E77F1A" w:rsidRDefault="003916B8" w:rsidP="003916B8">
            <w:pPr>
              <w:widowControl w:val="0"/>
              <w:jc w:val="center"/>
              <w:rPr>
                <w:sz w:val="18"/>
              </w:rPr>
            </w:pPr>
            <w:r w:rsidRPr="00E77F1A">
              <w:rPr>
                <w:sz w:val="18"/>
              </w:rPr>
              <w:t>Oct 24-Dec 24</w:t>
            </w:r>
          </w:p>
        </w:tc>
        <w:tc>
          <w:tcPr>
            <w:tcW w:w="990" w:type="dxa"/>
            <w:gridSpan w:val="4"/>
            <w:vAlign w:val="center"/>
          </w:tcPr>
          <w:p w14:paraId="6C15E3EB" w14:textId="77777777" w:rsidR="003916B8" w:rsidRPr="00E77F1A" w:rsidRDefault="003916B8" w:rsidP="003916B8">
            <w:pPr>
              <w:widowControl w:val="0"/>
              <w:jc w:val="center"/>
              <w:rPr>
                <w:sz w:val="18"/>
              </w:rPr>
            </w:pPr>
            <w:r w:rsidRPr="00E77F1A">
              <w:rPr>
                <w:sz w:val="18"/>
              </w:rPr>
              <w:t>N</w:t>
            </w:r>
          </w:p>
        </w:tc>
        <w:tc>
          <w:tcPr>
            <w:tcW w:w="2134" w:type="dxa"/>
            <w:gridSpan w:val="4"/>
            <w:vAlign w:val="center"/>
          </w:tcPr>
          <w:p w14:paraId="1ED58FEE" w14:textId="500890ED" w:rsidR="003916B8" w:rsidRPr="00E77F1A" w:rsidRDefault="003916B8" w:rsidP="003916B8">
            <w:pPr>
              <w:widowControl w:val="0"/>
              <w:jc w:val="center"/>
              <w:rPr>
                <w:sz w:val="18"/>
              </w:rPr>
            </w:pPr>
            <w:r w:rsidRPr="00E77F1A">
              <w:rPr>
                <w:sz w:val="18"/>
              </w:rPr>
              <w:t>3.3</w:t>
            </w:r>
          </w:p>
        </w:tc>
        <w:tc>
          <w:tcPr>
            <w:tcW w:w="1082" w:type="dxa"/>
            <w:gridSpan w:val="2"/>
            <w:vAlign w:val="center"/>
          </w:tcPr>
          <w:p w14:paraId="01FF641F" w14:textId="15192788" w:rsidR="003916B8" w:rsidRPr="00E77F1A" w:rsidRDefault="003916B8" w:rsidP="003916B8">
            <w:pPr>
              <w:pStyle w:val="Heading3"/>
              <w:keepNext w:val="0"/>
              <w:spacing w:before="0" w:after="0"/>
              <w:jc w:val="center"/>
              <w:rPr>
                <w:rFonts w:ascii="Times New Roman" w:hAnsi="Times New Roman"/>
                <w:sz w:val="18"/>
              </w:rPr>
            </w:pPr>
            <w:r w:rsidRPr="00E77F1A">
              <w:rPr>
                <w:rFonts w:ascii="Times New Roman" w:hAnsi="Times New Roman"/>
                <w:sz w:val="18"/>
              </w:rPr>
              <w:t>3.2-3.3</w:t>
            </w:r>
          </w:p>
        </w:tc>
        <w:tc>
          <w:tcPr>
            <w:tcW w:w="810" w:type="dxa"/>
            <w:gridSpan w:val="3"/>
            <w:vAlign w:val="center"/>
          </w:tcPr>
          <w:p w14:paraId="3DB0B7C1" w14:textId="7D9F4065" w:rsidR="003916B8" w:rsidRPr="00E77F1A" w:rsidRDefault="003916B8" w:rsidP="003916B8">
            <w:pPr>
              <w:widowControl w:val="0"/>
              <w:jc w:val="center"/>
              <w:rPr>
                <w:sz w:val="18"/>
              </w:rPr>
            </w:pPr>
            <w:r w:rsidRPr="00E77F1A">
              <w:rPr>
                <w:sz w:val="18"/>
              </w:rPr>
              <w:t>NA</w:t>
            </w:r>
          </w:p>
        </w:tc>
        <w:tc>
          <w:tcPr>
            <w:tcW w:w="720" w:type="dxa"/>
            <w:gridSpan w:val="3"/>
            <w:vAlign w:val="center"/>
          </w:tcPr>
          <w:p w14:paraId="3F862D53" w14:textId="77777777" w:rsidR="003916B8" w:rsidRPr="00E77F1A" w:rsidRDefault="003916B8" w:rsidP="003916B8">
            <w:pPr>
              <w:widowControl w:val="0"/>
              <w:jc w:val="center"/>
              <w:rPr>
                <w:sz w:val="18"/>
              </w:rPr>
            </w:pPr>
            <w:r w:rsidRPr="00E77F1A">
              <w:rPr>
                <w:sz w:val="18"/>
              </w:rPr>
              <w:t>160</w:t>
            </w:r>
          </w:p>
        </w:tc>
        <w:tc>
          <w:tcPr>
            <w:tcW w:w="2845" w:type="dxa"/>
            <w:gridSpan w:val="3"/>
            <w:vAlign w:val="center"/>
          </w:tcPr>
          <w:p w14:paraId="19859B34" w14:textId="77777777" w:rsidR="003916B8" w:rsidRPr="00E77F1A" w:rsidRDefault="003916B8" w:rsidP="003916B8">
            <w:pPr>
              <w:widowControl w:val="0"/>
              <w:jc w:val="center"/>
              <w:rPr>
                <w:sz w:val="18"/>
              </w:rPr>
            </w:pPr>
            <w:r w:rsidRPr="00E77F1A">
              <w:rPr>
                <w:sz w:val="18"/>
              </w:rPr>
              <w:t>Salt water intrusion, leaching from soil</w:t>
            </w:r>
          </w:p>
        </w:tc>
      </w:tr>
      <w:tr w:rsidR="0072515E" w:rsidRPr="00E41CDC" w14:paraId="3CF467CE" w14:textId="77777777" w:rsidTr="001C7F90">
        <w:trPr>
          <w:gridBefore w:val="1"/>
          <w:gridAfter w:val="1"/>
          <w:wBefore w:w="441" w:type="dxa"/>
          <w:wAfter w:w="207" w:type="dxa"/>
          <w:cantSplit/>
          <w:trHeight w:val="318"/>
          <w:jc w:val="center"/>
        </w:trPr>
        <w:tc>
          <w:tcPr>
            <w:tcW w:w="12206" w:type="dxa"/>
            <w:gridSpan w:val="26"/>
            <w:vAlign w:val="center"/>
          </w:tcPr>
          <w:p w14:paraId="5BED62CE" w14:textId="135B585C" w:rsidR="0072515E" w:rsidRPr="00E77F1A" w:rsidRDefault="0072515E" w:rsidP="003916B8">
            <w:pPr>
              <w:widowControl w:val="0"/>
              <w:rPr>
                <w:b/>
                <w:sz w:val="28"/>
                <w:szCs w:val="28"/>
              </w:rPr>
            </w:pPr>
            <w:r w:rsidRPr="00E77F1A">
              <w:rPr>
                <w:b/>
                <w:sz w:val="28"/>
                <w:szCs w:val="28"/>
              </w:rPr>
              <w:t>Stage 2 Disinfectants and Disinfection By-Products</w:t>
            </w:r>
          </w:p>
        </w:tc>
      </w:tr>
      <w:tr w:rsidR="003916B8" w:rsidRPr="00E41CDC" w14:paraId="16CFA94B" w14:textId="77777777" w:rsidTr="001C7F90">
        <w:trPr>
          <w:gridBefore w:val="1"/>
          <w:gridAfter w:val="5"/>
          <w:wBefore w:w="441" w:type="dxa"/>
          <w:wAfter w:w="887" w:type="dxa"/>
          <w:cantSplit/>
          <w:trHeight w:val="403"/>
          <w:jc w:val="center"/>
        </w:trPr>
        <w:tc>
          <w:tcPr>
            <w:tcW w:w="1956" w:type="dxa"/>
            <w:gridSpan w:val="2"/>
            <w:vAlign w:val="center"/>
          </w:tcPr>
          <w:p w14:paraId="073F240E" w14:textId="77777777" w:rsidR="003916B8" w:rsidRPr="00E41CDC" w:rsidRDefault="003916B8" w:rsidP="003916B8">
            <w:pPr>
              <w:widowControl w:val="0"/>
              <w:rPr>
                <w:b/>
                <w:sz w:val="18"/>
                <w:szCs w:val="18"/>
              </w:rPr>
            </w:pPr>
            <w:r w:rsidRPr="00E41CDC">
              <w:rPr>
                <w:b/>
                <w:sz w:val="18"/>
                <w:szCs w:val="18"/>
              </w:rPr>
              <w:t>Disinfectant or Contaminant and Unit of Measurement</w:t>
            </w:r>
          </w:p>
        </w:tc>
        <w:tc>
          <w:tcPr>
            <w:tcW w:w="1241" w:type="dxa"/>
            <w:gridSpan w:val="3"/>
            <w:vAlign w:val="center"/>
          </w:tcPr>
          <w:p w14:paraId="1C56D4E0" w14:textId="77777777" w:rsidR="003916B8" w:rsidRPr="00E77F1A" w:rsidRDefault="003916B8" w:rsidP="003916B8">
            <w:pPr>
              <w:widowControl w:val="0"/>
              <w:jc w:val="center"/>
              <w:rPr>
                <w:b/>
                <w:sz w:val="18"/>
                <w:szCs w:val="18"/>
              </w:rPr>
            </w:pPr>
            <w:r w:rsidRPr="00E77F1A">
              <w:rPr>
                <w:b/>
                <w:sz w:val="18"/>
                <w:szCs w:val="18"/>
              </w:rPr>
              <w:t>Dates of sampling (mo. /yr.)</w:t>
            </w:r>
          </w:p>
        </w:tc>
        <w:tc>
          <w:tcPr>
            <w:tcW w:w="1350" w:type="dxa"/>
            <w:gridSpan w:val="3"/>
            <w:vAlign w:val="center"/>
          </w:tcPr>
          <w:p w14:paraId="4A315A29" w14:textId="77777777" w:rsidR="003916B8" w:rsidRPr="00E77F1A" w:rsidRDefault="003916B8" w:rsidP="003916B8">
            <w:pPr>
              <w:widowControl w:val="0"/>
              <w:jc w:val="center"/>
              <w:rPr>
                <w:b/>
                <w:sz w:val="18"/>
                <w:szCs w:val="18"/>
              </w:rPr>
            </w:pPr>
            <w:r w:rsidRPr="00E77F1A">
              <w:rPr>
                <w:b/>
                <w:sz w:val="18"/>
                <w:szCs w:val="18"/>
              </w:rPr>
              <w:t>MCL or MRDL Violation Y/N</w:t>
            </w:r>
          </w:p>
        </w:tc>
        <w:tc>
          <w:tcPr>
            <w:tcW w:w="1370" w:type="dxa"/>
            <w:gridSpan w:val="2"/>
            <w:vAlign w:val="center"/>
          </w:tcPr>
          <w:p w14:paraId="625CA6FE" w14:textId="77777777" w:rsidR="003916B8" w:rsidRPr="00E77F1A" w:rsidRDefault="003916B8" w:rsidP="003916B8">
            <w:pPr>
              <w:widowControl w:val="0"/>
              <w:jc w:val="center"/>
              <w:rPr>
                <w:b/>
                <w:sz w:val="18"/>
                <w:szCs w:val="18"/>
              </w:rPr>
            </w:pPr>
            <w:r w:rsidRPr="00E77F1A">
              <w:rPr>
                <w:b/>
                <w:sz w:val="18"/>
                <w:szCs w:val="18"/>
              </w:rPr>
              <w:t>Level Detected</w:t>
            </w:r>
          </w:p>
        </w:tc>
        <w:tc>
          <w:tcPr>
            <w:tcW w:w="1370" w:type="dxa"/>
            <w:gridSpan w:val="4"/>
            <w:vAlign w:val="center"/>
          </w:tcPr>
          <w:p w14:paraId="177F3EC9" w14:textId="77777777" w:rsidR="003916B8" w:rsidRPr="00E77F1A" w:rsidRDefault="003916B8" w:rsidP="003916B8">
            <w:pPr>
              <w:widowControl w:val="0"/>
              <w:jc w:val="center"/>
              <w:rPr>
                <w:b/>
                <w:sz w:val="18"/>
                <w:szCs w:val="18"/>
              </w:rPr>
            </w:pPr>
            <w:r w:rsidRPr="00E77F1A">
              <w:rPr>
                <w:b/>
                <w:sz w:val="18"/>
                <w:szCs w:val="18"/>
              </w:rPr>
              <w:t>Range of Results</w:t>
            </w:r>
          </w:p>
        </w:tc>
        <w:tc>
          <w:tcPr>
            <w:tcW w:w="900" w:type="dxa"/>
            <w:gridSpan w:val="3"/>
            <w:vAlign w:val="center"/>
          </w:tcPr>
          <w:p w14:paraId="079856B3" w14:textId="2C9310FA" w:rsidR="003916B8" w:rsidRPr="00E77F1A" w:rsidRDefault="003916B8" w:rsidP="003916B8">
            <w:pPr>
              <w:pStyle w:val="Heading5"/>
              <w:keepNext w:val="0"/>
              <w:widowControl w:val="0"/>
              <w:jc w:val="center"/>
              <w:rPr>
                <w:sz w:val="18"/>
                <w:szCs w:val="18"/>
              </w:rPr>
            </w:pPr>
            <w:r w:rsidRPr="00E77F1A">
              <w:rPr>
                <w:sz w:val="18"/>
                <w:szCs w:val="18"/>
              </w:rPr>
              <w:t>MCLG or MRDLG</w:t>
            </w:r>
          </w:p>
        </w:tc>
        <w:tc>
          <w:tcPr>
            <w:tcW w:w="900" w:type="dxa"/>
            <w:gridSpan w:val="3"/>
            <w:vAlign w:val="center"/>
          </w:tcPr>
          <w:p w14:paraId="7A42D4E9" w14:textId="77777777" w:rsidR="003916B8" w:rsidRPr="00E77F1A" w:rsidRDefault="003916B8" w:rsidP="003916B8">
            <w:pPr>
              <w:widowControl w:val="0"/>
              <w:jc w:val="center"/>
              <w:rPr>
                <w:b/>
                <w:sz w:val="18"/>
                <w:szCs w:val="18"/>
              </w:rPr>
            </w:pPr>
            <w:r w:rsidRPr="00E77F1A">
              <w:rPr>
                <w:b/>
                <w:sz w:val="18"/>
                <w:szCs w:val="18"/>
              </w:rPr>
              <w:t>MCL or MRDL</w:t>
            </w:r>
          </w:p>
        </w:tc>
        <w:tc>
          <w:tcPr>
            <w:tcW w:w="2439" w:type="dxa"/>
            <w:gridSpan w:val="2"/>
            <w:vAlign w:val="center"/>
          </w:tcPr>
          <w:p w14:paraId="70EEDE36" w14:textId="77777777" w:rsidR="003916B8" w:rsidRPr="00E77F1A" w:rsidRDefault="003916B8" w:rsidP="003916B8">
            <w:pPr>
              <w:widowControl w:val="0"/>
              <w:jc w:val="center"/>
              <w:rPr>
                <w:b/>
                <w:sz w:val="18"/>
                <w:szCs w:val="18"/>
              </w:rPr>
            </w:pPr>
            <w:r w:rsidRPr="00E77F1A">
              <w:rPr>
                <w:b/>
                <w:sz w:val="18"/>
                <w:szCs w:val="18"/>
              </w:rPr>
              <w:t>Likely Source of Contamination</w:t>
            </w:r>
          </w:p>
        </w:tc>
      </w:tr>
      <w:tr w:rsidR="003916B8" w:rsidRPr="00E41CDC" w14:paraId="28E4BFC1" w14:textId="77777777" w:rsidTr="001C7F90">
        <w:trPr>
          <w:gridBefore w:val="1"/>
          <w:gridAfter w:val="5"/>
          <w:wBefore w:w="441" w:type="dxa"/>
          <w:wAfter w:w="887" w:type="dxa"/>
          <w:cantSplit/>
          <w:trHeight w:val="403"/>
          <w:jc w:val="center"/>
        </w:trPr>
        <w:tc>
          <w:tcPr>
            <w:tcW w:w="1956" w:type="dxa"/>
            <w:gridSpan w:val="2"/>
            <w:vAlign w:val="center"/>
          </w:tcPr>
          <w:p w14:paraId="379E5679" w14:textId="77777777" w:rsidR="003916B8" w:rsidRPr="00E41CDC" w:rsidRDefault="003916B8" w:rsidP="003916B8">
            <w:pPr>
              <w:widowControl w:val="0"/>
              <w:rPr>
                <w:sz w:val="18"/>
              </w:rPr>
            </w:pPr>
            <w:r w:rsidRPr="00E41CDC">
              <w:rPr>
                <w:sz w:val="18"/>
              </w:rPr>
              <w:t>Chlorine (ppm)      (Stage 1)</w:t>
            </w:r>
          </w:p>
        </w:tc>
        <w:tc>
          <w:tcPr>
            <w:tcW w:w="1241" w:type="dxa"/>
            <w:gridSpan w:val="3"/>
            <w:vAlign w:val="center"/>
          </w:tcPr>
          <w:p w14:paraId="50682A96" w14:textId="71A29BD4" w:rsidR="003916B8" w:rsidRPr="00E77F1A" w:rsidRDefault="003916B8" w:rsidP="003916B8">
            <w:pPr>
              <w:widowControl w:val="0"/>
              <w:jc w:val="center"/>
              <w:rPr>
                <w:sz w:val="18"/>
              </w:rPr>
            </w:pPr>
            <w:r w:rsidRPr="00E77F1A">
              <w:rPr>
                <w:sz w:val="18"/>
              </w:rPr>
              <w:t>Jan – Dec 2</w:t>
            </w:r>
            <w:r w:rsidR="00C93322" w:rsidRPr="00E77F1A">
              <w:rPr>
                <w:sz w:val="18"/>
              </w:rPr>
              <w:t>5</w:t>
            </w:r>
          </w:p>
        </w:tc>
        <w:tc>
          <w:tcPr>
            <w:tcW w:w="1350" w:type="dxa"/>
            <w:gridSpan w:val="3"/>
            <w:vAlign w:val="center"/>
          </w:tcPr>
          <w:p w14:paraId="47369309" w14:textId="77777777" w:rsidR="003916B8" w:rsidRPr="00E77F1A" w:rsidRDefault="003916B8" w:rsidP="003916B8">
            <w:pPr>
              <w:widowControl w:val="0"/>
              <w:jc w:val="center"/>
              <w:rPr>
                <w:sz w:val="18"/>
              </w:rPr>
            </w:pPr>
            <w:r w:rsidRPr="00E77F1A">
              <w:rPr>
                <w:sz w:val="18"/>
              </w:rPr>
              <w:t>N</w:t>
            </w:r>
          </w:p>
        </w:tc>
        <w:tc>
          <w:tcPr>
            <w:tcW w:w="1370" w:type="dxa"/>
            <w:gridSpan w:val="2"/>
            <w:shd w:val="clear" w:color="auto" w:fill="FFFFFF" w:themeFill="background1"/>
            <w:vAlign w:val="center"/>
          </w:tcPr>
          <w:p w14:paraId="13B3923E" w14:textId="06ED3A67" w:rsidR="003916B8" w:rsidRPr="00E77F1A" w:rsidRDefault="003916B8" w:rsidP="003916B8">
            <w:pPr>
              <w:widowControl w:val="0"/>
              <w:jc w:val="center"/>
              <w:rPr>
                <w:sz w:val="18"/>
              </w:rPr>
            </w:pPr>
            <w:r w:rsidRPr="00E77F1A">
              <w:rPr>
                <w:sz w:val="18"/>
              </w:rPr>
              <w:t>0.</w:t>
            </w:r>
            <w:r w:rsidR="00C93322" w:rsidRPr="00E77F1A">
              <w:rPr>
                <w:sz w:val="18"/>
              </w:rPr>
              <w:t>77</w:t>
            </w:r>
          </w:p>
        </w:tc>
        <w:tc>
          <w:tcPr>
            <w:tcW w:w="1370" w:type="dxa"/>
            <w:gridSpan w:val="4"/>
            <w:vAlign w:val="center"/>
          </w:tcPr>
          <w:p w14:paraId="6AFE236C" w14:textId="72FB3119" w:rsidR="003916B8" w:rsidRPr="00E77F1A" w:rsidRDefault="003916B8" w:rsidP="003916B8">
            <w:pPr>
              <w:widowControl w:val="0"/>
              <w:jc w:val="center"/>
              <w:rPr>
                <w:sz w:val="18"/>
              </w:rPr>
            </w:pPr>
            <w:r w:rsidRPr="00E77F1A">
              <w:rPr>
                <w:sz w:val="18"/>
              </w:rPr>
              <w:t>0.</w:t>
            </w:r>
            <w:r w:rsidR="00C93322" w:rsidRPr="00E77F1A">
              <w:rPr>
                <w:sz w:val="18"/>
              </w:rPr>
              <w:t>56</w:t>
            </w:r>
            <w:r w:rsidRPr="00E77F1A">
              <w:rPr>
                <w:sz w:val="18"/>
              </w:rPr>
              <w:t>-</w:t>
            </w:r>
            <w:r w:rsidR="00C93322" w:rsidRPr="00E77F1A">
              <w:rPr>
                <w:sz w:val="18"/>
              </w:rPr>
              <w:t>1.1</w:t>
            </w:r>
          </w:p>
        </w:tc>
        <w:tc>
          <w:tcPr>
            <w:tcW w:w="900" w:type="dxa"/>
            <w:gridSpan w:val="3"/>
            <w:vAlign w:val="center"/>
          </w:tcPr>
          <w:p w14:paraId="32A1CA57" w14:textId="772D1E36" w:rsidR="003916B8" w:rsidRPr="00E77F1A" w:rsidRDefault="003916B8" w:rsidP="003916B8">
            <w:pPr>
              <w:widowControl w:val="0"/>
              <w:jc w:val="center"/>
              <w:rPr>
                <w:sz w:val="18"/>
              </w:rPr>
            </w:pPr>
            <w:r w:rsidRPr="00E77F1A">
              <w:rPr>
                <w:sz w:val="18"/>
              </w:rPr>
              <w:t>MRDLG = 4</w:t>
            </w:r>
          </w:p>
        </w:tc>
        <w:tc>
          <w:tcPr>
            <w:tcW w:w="900" w:type="dxa"/>
            <w:gridSpan w:val="3"/>
            <w:vAlign w:val="center"/>
          </w:tcPr>
          <w:p w14:paraId="03DC38DC" w14:textId="77777777" w:rsidR="003916B8" w:rsidRPr="00E77F1A" w:rsidRDefault="003916B8" w:rsidP="003916B8">
            <w:pPr>
              <w:widowControl w:val="0"/>
              <w:ind w:right="-100"/>
              <w:jc w:val="center"/>
              <w:rPr>
                <w:sz w:val="18"/>
              </w:rPr>
            </w:pPr>
            <w:r w:rsidRPr="00E77F1A">
              <w:rPr>
                <w:sz w:val="18"/>
              </w:rPr>
              <w:t>MRDL = 4.0</w:t>
            </w:r>
          </w:p>
        </w:tc>
        <w:tc>
          <w:tcPr>
            <w:tcW w:w="2439" w:type="dxa"/>
            <w:gridSpan w:val="2"/>
            <w:vAlign w:val="center"/>
          </w:tcPr>
          <w:p w14:paraId="327E0DD0" w14:textId="77777777" w:rsidR="003916B8" w:rsidRPr="00E77F1A" w:rsidRDefault="003916B8" w:rsidP="003916B8">
            <w:pPr>
              <w:widowControl w:val="0"/>
              <w:jc w:val="center"/>
              <w:rPr>
                <w:sz w:val="18"/>
              </w:rPr>
            </w:pPr>
            <w:r w:rsidRPr="00E77F1A">
              <w:rPr>
                <w:sz w:val="18"/>
              </w:rPr>
              <w:t>Water additive used to control microbes</w:t>
            </w:r>
          </w:p>
        </w:tc>
      </w:tr>
      <w:tr w:rsidR="0072515E" w:rsidRPr="00E41CDC" w14:paraId="324BD153" w14:textId="77777777" w:rsidTr="001C7F90">
        <w:trPr>
          <w:gridBefore w:val="1"/>
          <w:gridAfter w:val="2"/>
          <w:wBefore w:w="441" w:type="dxa"/>
          <w:wAfter w:w="224" w:type="dxa"/>
          <w:cantSplit/>
          <w:trHeight w:val="421"/>
          <w:jc w:val="center"/>
        </w:trPr>
        <w:tc>
          <w:tcPr>
            <w:tcW w:w="12189" w:type="dxa"/>
            <w:gridSpan w:val="25"/>
            <w:tcBorders>
              <w:top w:val="single" w:sz="12" w:space="0" w:color="auto"/>
            </w:tcBorders>
            <w:vAlign w:val="center"/>
          </w:tcPr>
          <w:p w14:paraId="7D61F6F3" w14:textId="3B1FFB49" w:rsidR="0072515E" w:rsidRPr="00E41CDC" w:rsidRDefault="0072515E" w:rsidP="003916B8">
            <w:pPr>
              <w:widowControl w:val="0"/>
              <w:rPr>
                <w:sz w:val="18"/>
              </w:rPr>
            </w:pPr>
            <w:r w:rsidRPr="00E41CDC">
              <w:rPr>
                <w:b/>
                <w:sz w:val="28"/>
              </w:rPr>
              <w:t>Lead and Copper (Tap Water)</w:t>
            </w:r>
          </w:p>
        </w:tc>
      </w:tr>
      <w:tr w:rsidR="003916B8" w:rsidRPr="00E41CDC" w14:paraId="2FF93FB5" w14:textId="77777777" w:rsidTr="001C7F90">
        <w:trPr>
          <w:gridBefore w:val="1"/>
          <w:wBefore w:w="441" w:type="dxa"/>
          <w:cantSplit/>
          <w:trHeight w:val="421"/>
          <w:jc w:val="center"/>
        </w:trPr>
        <w:tc>
          <w:tcPr>
            <w:tcW w:w="1762" w:type="dxa"/>
            <w:vAlign w:val="center"/>
          </w:tcPr>
          <w:p w14:paraId="21AA192C" w14:textId="77777777" w:rsidR="003916B8" w:rsidRPr="00E41CDC" w:rsidRDefault="003916B8" w:rsidP="003916B8">
            <w:pPr>
              <w:widowControl w:val="0"/>
              <w:rPr>
                <w:b/>
                <w:sz w:val="18"/>
                <w:szCs w:val="18"/>
              </w:rPr>
            </w:pPr>
            <w:r w:rsidRPr="00E41CDC">
              <w:rPr>
                <w:b/>
                <w:sz w:val="18"/>
                <w:szCs w:val="18"/>
              </w:rPr>
              <w:t>Contaminant and Unit of Measurement</w:t>
            </w:r>
          </w:p>
        </w:tc>
        <w:tc>
          <w:tcPr>
            <w:tcW w:w="1260" w:type="dxa"/>
            <w:gridSpan w:val="3"/>
            <w:vAlign w:val="center"/>
          </w:tcPr>
          <w:p w14:paraId="1594736B" w14:textId="77777777" w:rsidR="003916B8" w:rsidRPr="00E41CDC" w:rsidRDefault="003916B8" w:rsidP="003916B8">
            <w:pPr>
              <w:widowControl w:val="0"/>
              <w:jc w:val="center"/>
              <w:rPr>
                <w:b/>
                <w:sz w:val="18"/>
                <w:szCs w:val="18"/>
              </w:rPr>
            </w:pPr>
            <w:r w:rsidRPr="00E41CDC">
              <w:rPr>
                <w:b/>
                <w:sz w:val="18"/>
                <w:szCs w:val="18"/>
              </w:rPr>
              <w:t>Dates of sampling    (mo. /yr.)</w:t>
            </w:r>
          </w:p>
        </w:tc>
        <w:tc>
          <w:tcPr>
            <w:tcW w:w="838" w:type="dxa"/>
            <w:gridSpan w:val="2"/>
            <w:vAlign w:val="center"/>
          </w:tcPr>
          <w:p w14:paraId="7B1C9FD1" w14:textId="77777777" w:rsidR="003916B8" w:rsidRPr="00E41CDC" w:rsidRDefault="003916B8" w:rsidP="003916B8">
            <w:pPr>
              <w:widowControl w:val="0"/>
              <w:jc w:val="center"/>
              <w:rPr>
                <w:b/>
                <w:sz w:val="18"/>
                <w:szCs w:val="18"/>
              </w:rPr>
            </w:pPr>
            <w:r w:rsidRPr="00E41CDC">
              <w:rPr>
                <w:b/>
                <w:sz w:val="18"/>
                <w:szCs w:val="18"/>
              </w:rPr>
              <w:t>AL Exceeded</w:t>
            </w:r>
          </w:p>
          <w:p w14:paraId="142C0DDD" w14:textId="77777777" w:rsidR="003916B8" w:rsidRPr="00E41CDC" w:rsidRDefault="003916B8" w:rsidP="003916B8">
            <w:pPr>
              <w:widowControl w:val="0"/>
              <w:jc w:val="center"/>
              <w:rPr>
                <w:b/>
                <w:sz w:val="18"/>
                <w:szCs w:val="18"/>
              </w:rPr>
            </w:pPr>
            <w:r w:rsidRPr="00E41CDC">
              <w:rPr>
                <w:b/>
                <w:sz w:val="18"/>
                <w:szCs w:val="18"/>
              </w:rPr>
              <w:t>Y/N</w:t>
            </w:r>
          </w:p>
        </w:tc>
        <w:tc>
          <w:tcPr>
            <w:tcW w:w="990" w:type="dxa"/>
            <w:gridSpan w:val="3"/>
            <w:vAlign w:val="center"/>
          </w:tcPr>
          <w:p w14:paraId="791C915A" w14:textId="77777777" w:rsidR="003916B8" w:rsidRPr="00E41CDC" w:rsidRDefault="003916B8" w:rsidP="003916B8">
            <w:pPr>
              <w:widowControl w:val="0"/>
              <w:jc w:val="center"/>
              <w:rPr>
                <w:b/>
                <w:sz w:val="18"/>
                <w:szCs w:val="18"/>
              </w:rPr>
            </w:pPr>
            <w:r w:rsidRPr="00E41CDC">
              <w:rPr>
                <w:b/>
                <w:sz w:val="18"/>
                <w:szCs w:val="18"/>
              </w:rPr>
              <w:t>90</w:t>
            </w:r>
            <w:r w:rsidRPr="00E41CDC">
              <w:rPr>
                <w:b/>
                <w:sz w:val="18"/>
                <w:szCs w:val="18"/>
                <w:vertAlign w:val="superscript"/>
              </w:rPr>
              <w:t>th</w:t>
            </w:r>
            <w:r w:rsidRPr="00E41CDC">
              <w:rPr>
                <w:b/>
                <w:sz w:val="18"/>
                <w:szCs w:val="18"/>
              </w:rPr>
              <w:t xml:space="preserve"> Percentile Result</w:t>
            </w:r>
          </w:p>
        </w:tc>
        <w:tc>
          <w:tcPr>
            <w:tcW w:w="1710" w:type="dxa"/>
            <w:gridSpan w:val="3"/>
            <w:vAlign w:val="center"/>
          </w:tcPr>
          <w:p w14:paraId="58012121" w14:textId="77777777" w:rsidR="003916B8" w:rsidRPr="00E41CDC" w:rsidRDefault="003916B8" w:rsidP="003916B8">
            <w:pPr>
              <w:widowControl w:val="0"/>
              <w:jc w:val="center"/>
              <w:rPr>
                <w:b/>
                <w:sz w:val="18"/>
                <w:szCs w:val="18"/>
              </w:rPr>
            </w:pPr>
            <w:r w:rsidRPr="00E41CDC">
              <w:rPr>
                <w:b/>
                <w:sz w:val="18"/>
                <w:szCs w:val="18"/>
              </w:rPr>
              <w:t>No. of sampling sites exceeding the AL</w:t>
            </w:r>
          </w:p>
        </w:tc>
        <w:tc>
          <w:tcPr>
            <w:tcW w:w="872" w:type="dxa"/>
            <w:gridSpan w:val="3"/>
            <w:vAlign w:val="center"/>
          </w:tcPr>
          <w:p w14:paraId="3E60DD82" w14:textId="77777777" w:rsidR="003916B8" w:rsidRPr="00E41CDC" w:rsidRDefault="003916B8" w:rsidP="003916B8">
            <w:pPr>
              <w:widowControl w:val="0"/>
              <w:jc w:val="center"/>
              <w:rPr>
                <w:b/>
                <w:sz w:val="18"/>
                <w:szCs w:val="18"/>
              </w:rPr>
            </w:pPr>
            <w:r w:rsidRPr="00E41CDC">
              <w:rPr>
                <w:b/>
                <w:sz w:val="18"/>
                <w:szCs w:val="18"/>
              </w:rPr>
              <w:t>MCLG</w:t>
            </w:r>
          </w:p>
        </w:tc>
        <w:tc>
          <w:tcPr>
            <w:tcW w:w="900" w:type="dxa"/>
            <w:gridSpan w:val="3"/>
          </w:tcPr>
          <w:p w14:paraId="5FD5FFCE" w14:textId="7C961794" w:rsidR="003916B8" w:rsidRPr="00E41CDC" w:rsidRDefault="003916B8" w:rsidP="003916B8">
            <w:pPr>
              <w:widowControl w:val="0"/>
              <w:jc w:val="center"/>
              <w:rPr>
                <w:b/>
                <w:sz w:val="18"/>
                <w:szCs w:val="18"/>
              </w:rPr>
            </w:pPr>
            <w:r w:rsidRPr="00E41CDC">
              <w:rPr>
                <w:b/>
                <w:sz w:val="18"/>
                <w:szCs w:val="18"/>
              </w:rPr>
              <w:t>Range of Tap Sample Results</w:t>
            </w:r>
          </w:p>
        </w:tc>
        <w:tc>
          <w:tcPr>
            <w:tcW w:w="900" w:type="dxa"/>
            <w:gridSpan w:val="3"/>
            <w:vAlign w:val="center"/>
          </w:tcPr>
          <w:p w14:paraId="251E9AFF" w14:textId="46F27DEE" w:rsidR="003916B8" w:rsidRPr="00E41CDC" w:rsidRDefault="003916B8" w:rsidP="003916B8">
            <w:pPr>
              <w:widowControl w:val="0"/>
              <w:jc w:val="center"/>
              <w:rPr>
                <w:b/>
                <w:sz w:val="18"/>
                <w:szCs w:val="18"/>
              </w:rPr>
            </w:pPr>
            <w:r w:rsidRPr="00E41CDC">
              <w:rPr>
                <w:b/>
                <w:sz w:val="18"/>
                <w:szCs w:val="18"/>
              </w:rPr>
              <w:t>AL (Action Level)</w:t>
            </w:r>
          </w:p>
        </w:tc>
        <w:tc>
          <w:tcPr>
            <w:tcW w:w="3181" w:type="dxa"/>
            <w:gridSpan w:val="6"/>
            <w:vAlign w:val="center"/>
          </w:tcPr>
          <w:p w14:paraId="222CE927" w14:textId="77777777" w:rsidR="003916B8" w:rsidRPr="00E41CDC" w:rsidRDefault="003916B8" w:rsidP="003916B8">
            <w:pPr>
              <w:widowControl w:val="0"/>
              <w:ind w:right="706"/>
              <w:jc w:val="center"/>
              <w:rPr>
                <w:b/>
                <w:sz w:val="18"/>
                <w:szCs w:val="18"/>
              </w:rPr>
            </w:pPr>
            <w:r w:rsidRPr="00E41CDC">
              <w:rPr>
                <w:b/>
                <w:sz w:val="18"/>
                <w:szCs w:val="18"/>
              </w:rPr>
              <w:t>Likely Source of Contamination</w:t>
            </w:r>
          </w:p>
        </w:tc>
      </w:tr>
      <w:tr w:rsidR="003916B8" w:rsidRPr="00E41CDC" w14:paraId="071798CE" w14:textId="77777777" w:rsidTr="001C7F90">
        <w:trPr>
          <w:gridBefore w:val="1"/>
          <w:wBefore w:w="441" w:type="dxa"/>
          <w:cantSplit/>
          <w:trHeight w:val="421"/>
          <w:jc w:val="center"/>
        </w:trPr>
        <w:tc>
          <w:tcPr>
            <w:tcW w:w="1762" w:type="dxa"/>
            <w:vAlign w:val="center"/>
          </w:tcPr>
          <w:p w14:paraId="080DC19F" w14:textId="77777777" w:rsidR="003916B8" w:rsidRPr="00E41CDC" w:rsidRDefault="003916B8" w:rsidP="003916B8">
            <w:pPr>
              <w:widowControl w:val="0"/>
              <w:rPr>
                <w:sz w:val="18"/>
              </w:rPr>
            </w:pPr>
            <w:bookmarkStart w:id="3" w:name="_Hlk4067537"/>
            <w:r w:rsidRPr="00E41CDC">
              <w:rPr>
                <w:sz w:val="18"/>
              </w:rPr>
              <w:t>Copper (tap water) (ppm)</w:t>
            </w:r>
          </w:p>
        </w:tc>
        <w:tc>
          <w:tcPr>
            <w:tcW w:w="1260" w:type="dxa"/>
            <w:gridSpan w:val="3"/>
            <w:vAlign w:val="center"/>
          </w:tcPr>
          <w:p w14:paraId="12C9B373" w14:textId="03401A2D" w:rsidR="003916B8" w:rsidRPr="00E41CDC" w:rsidRDefault="003916B8" w:rsidP="003916B8">
            <w:pPr>
              <w:widowControl w:val="0"/>
              <w:jc w:val="center"/>
              <w:rPr>
                <w:sz w:val="18"/>
                <w:szCs w:val="18"/>
              </w:rPr>
            </w:pPr>
            <w:r w:rsidRPr="00E41CDC">
              <w:rPr>
                <w:sz w:val="18"/>
                <w:szCs w:val="18"/>
              </w:rPr>
              <w:t>Sep 24</w:t>
            </w:r>
          </w:p>
        </w:tc>
        <w:tc>
          <w:tcPr>
            <w:tcW w:w="838" w:type="dxa"/>
            <w:gridSpan w:val="2"/>
            <w:vAlign w:val="center"/>
          </w:tcPr>
          <w:p w14:paraId="5EF60F94" w14:textId="77777777" w:rsidR="003916B8" w:rsidRPr="00E41CDC" w:rsidRDefault="003916B8" w:rsidP="003916B8">
            <w:pPr>
              <w:widowControl w:val="0"/>
              <w:jc w:val="center"/>
              <w:rPr>
                <w:sz w:val="18"/>
                <w:szCs w:val="18"/>
              </w:rPr>
            </w:pPr>
            <w:r w:rsidRPr="00E41CDC">
              <w:rPr>
                <w:sz w:val="18"/>
                <w:szCs w:val="18"/>
              </w:rPr>
              <w:t>N</w:t>
            </w:r>
          </w:p>
        </w:tc>
        <w:tc>
          <w:tcPr>
            <w:tcW w:w="990" w:type="dxa"/>
            <w:gridSpan w:val="3"/>
            <w:vAlign w:val="center"/>
          </w:tcPr>
          <w:p w14:paraId="20C08193" w14:textId="1AB0CABC" w:rsidR="003916B8" w:rsidRPr="00E41CDC" w:rsidRDefault="003916B8" w:rsidP="003916B8">
            <w:pPr>
              <w:widowControl w:val="0"/>
              <w:jc w:val="center"/>
              <w:rPr>
                <w:sz w:val="18"/>
                <w:szCs w:val="18"/>
              </w:rPr>
            </w:pPr>
            <w:r w:rsidRPr="00E41CDC">
              <w:rPr>
                <w:sz w:val="18"/>
                <w:szCs w:val="18"/>
              </w:rPr>
              <w:t>0.</w:t>
            </w:r>
            <w:r w:rsidR="0072515E">
              <w:rPr>
                <w:sz w:val="18"/>
                <w:szCs w:val="18"/>
              </w:rPr>
              <w:t>0</w:t>
            </w:r>
            <w:r w:rsidRPr="00E41CDC">
              <w:rPr>
                <w:sz w:val="18"/>
                <w:szCs w:val="18"/>
              </w:rPr>
              <w:t>68</w:t>
            </w:r>
          </w:p>
        </w:tc>
        <w:tc>
          <w:tcPr>
            <w:tcW w:w="1710" w:type="dxa"/>
            <w:gridSpan w:val="3"/>
            <w:vAlign w:val="center"/>
          </w:tcPr>
          <w:p w14:paraId="1437B1F5" w14:textId="0DCAA5E5" w:rsidR="003916B8" w:rsidRPr="00E41CDC" w:rsidRDefault="003916B8" w:rsidP="003916B8">
            <w:pPr>
              <w:widowControl w:val="0"/>
              <w:jc w:val="center"/>
              <w:rPr>
                <w:sz w:val="18"/>
                <w:szCs w:val="18"/>
              </w:rPr>
            </w:pPr>
            <w:r w:rsidRPr="00E41CDC">
              <w:rPr>
                <w:sz w:val="18"/>
                <w:szCs w:val="18"/>
              </w:rPr>
              <w:t>0 of 10</w:t>
            </w:r>
          </w:p>
        </w:tc>
        <w:tc>
          <w:tcPr>
            <w:tcW w:w="872" w:type="dxa"/>
            <w:gridSpan w:val="3"/>
            <w:vAlign w:val="center"/>
          </w:tcPr>
          <w:p w14:paraId="37B2B768" w14:textId="77777777" w:rsidR="003916B8" w:rsidRPr="00E41CDC" w:rsidRDefault="003916B8" w:rsidP="003916B8">
            <w:pPr>
              <w:widowControl w:val="0"/>
              <w:jc w:val="center"/>
              <w:rPr>
                <w:sz w:val="24"/>
              </w:rPr>
            </w:pPr>
            <w:r w:rsidRPr="00E41CDC">
              <w:rPr>
                <w:sz w:val="18"/>
              </w:rPr>
              <w:t>1.3</w:t>
            </w:r>
          </w:p>
        </w:tc>
        <w:tc>
          <w:tcPr>
            <w:tcW w:w="900" w:type="dxa"/>
            <w:gridSpan w:val="3"/>
          </w:tcPr>
          <w:p w14:paraId="610CB8AB" w14:textId="77777777" w:rsidR="000937B3" w:rsidRDefault="000937B3" w:rsidP="003916B8">
            <w:pPr>
              <w:widowControl w:val="0"/>
              <w:jc w:val="center"/>
              <w:rPr>
                <w:sz w:val="18"/>
              </w:rPr>
            </w:pPr>
          </w:p>
          <w:p w14:paraId="7860E252" w14:textId="6CE324EE" w:rsidR="003916B8" w:rsidRPr="00E41CDC" w:rsidRDefault="003916B8" w:rsidP="003916B8">
            <w:pPr>
              <w:widowControl w:val="0"/>
              <w:jc w:val="center"/>
              <w:rPr>
                <w:sz w:val="18"/>
              </w:rPr>
            </w:pPr>
            <w:r w:rsidRPr="00E41CDC">
              <w:rPr>
                <w:sz w:val="18"/>
              </w:rPr>
              <w:t>0.0039-.0.072</w:t>
            </w:r>
          </w:p>
        </w:tc>
        <w:tc>
          <w:tcPr>
            <w:tcW w:w="900" w:type="dxa"/>
            <w:gridSpan w:val="3"/>
            <w:vAlign w:val="center"/>
          </w:tcPr>
          <w:p w14:paraId="5E32DB7C" w14:textId="2FC374B4" w:rsidR="003916B8" w:rsidRPr="00E41CDC" w:rsidRDefault="003916B8" w:rsidP="003916B8">
            <w:pPr>
              <w:widowControl w:val="0"/>
              <w:jc w:val="center"/>
              <w:rPr>
                <w:sz w:val="24"/>
              </w:rPr>
            </w:pPr>
            <w:r w:rsidRPr="00E41CDC">
              <w:rPr>
                <w:sz w:val="18"/>
              </w:rPr>
              <w:t>1.3</w:t>
            </w:r>
          </w:p>
        </w:tc>
        <w:tc>
          <w:tcPr>
            <w:tcW w:w="3181" w:type="dxa"/>
            <w:gridSpan w:val="6"/>
            <w:vAlign w:val="center"/>
          </w:tcPr>
          <w:p w14:paraId="601B018E" w14:textId="77777777" w:rsidR="003916B8" w:rsidRPr="00E41CDC" w:rsidRDefault="003916B8" w:rsidP="003916B8">
            <w:pPr>
              <w:widowControl w:val="0"/>
              <w:ind w:right="706"/>
              <w:jc w:val="center"/>
              <w:rPr>
                <w:sz w:val="24"/>
              </w:rPr>
            </w:pPr>
            <w:r w:rsidRPr="00E41CDC">
              <w:rPr>
                <w:sz w:val="18"/>
              </w:rPr>
              <w:t>Corrosion of household plumbing systems; erosion of natural deposits; leaching from wood preservatives</w:t>
            </w:r>
          </w:p>
        </w:tc>
      </w:tr>
      <w:tr w:rsidR="003916B8" w:rsidRPr="00E41CDC" w14:paraId="6B4FEF3E" w14:textId="77777777" w:rsidTr="001C7F90">
        <w:trPr>
          <w:gridBefore w:val="1"/>
          <w:wBefore w:w="441" w:type="dxa"/>
          <w:cantSplit/>
          <w:trHeight w:val="421"/>
          <w:jc w:val="center"/>
        </w:trPr>
        <w:tc>
          <w:tcPr>
            <w:tcW w:w="1762" w:type="dxa"/>
            <w:vAlign w:val="center"/>
          </w:tcPr>
          <w:p w14:paraId="2F4DBFC0" w14:textId="77777777" w:rsidR="003916B8" w:rsidRPr="00E41CDC" w:rsidRDefault="003916B8" w:rsidP="003916B8">
            <w:pPr>
              <w:widowControl w:val="0"/>
              <w:rPr>
                <w:sz w:val="18"/>
              </w:rPr>
            </w:pPr>
            <w:bookmarkStart w:id="4" w:name="_Hlk4067551"/>
            <w:bookmarkEnd w:id="3"/>
            <w:r w:rsidRPr="00E41CDC">
              <w:rPr>
                <w:sz w:val="18"/>
              </w:rPr>
              <w:t>.Lead (tap water) (ppb)</w:t>
            </w:r>
          </w:p>
        </w:tc>
        <w:tc>
          <w:tcPr>
            <w:tcW w:w="1260" w:type="dxa"/>
            <w:gridSpan w:val="3"/>
            <w:vAlign w:val="center"/>
          </w:tcPr>
          <w:p w14:paraId="54C1E2F8" w14:textId="1A451E62" w:rsidR="003916B8" w:rsidRPr="00E41CDC" w:rsidRDefault="003916B8" w:rsidP="003916B8">
            <w:pPr>
              <w:widowControl w:val="0"/>
              <w:jc w:val="center"/>
              <w:rPr>
                <w:sz w:val="18"/>
                <w:szCs w:val="18"/>
              </w:rPr>
            </w:pPr>
            <w:r w:rsidRPr="00E41CDC">
              <w:rPr>
                <w:sz w:val="18"/>
                <w:szCs w:val="18"/>
              </w:rPr>
              <w:t>Sep 24</w:t>
            </w:r>
          </w:p>
        </w:tc>
        <w:tc>
          <w:tcPr>
            <w:tcW w:w="838" w:type="dxa"/>
            <w:gridSpan w:val="2"/>
            <w:vAlign w:val="center"/>
          </w:tcPr>
          <w:p w14:paraId="2D2D231B" w14:textId="77777777" w:rsidR="003916B8" w:rsidRPr="00E41CDC" w:rsidRDefault="003916B8" w:rsidP="003916B8">
            <w:pPr>
              <w:widowControl w:val="0"/>
              <w:jc w:val="center"/>
              <w:rPr>
                <w:sz w:val="18"/>
                <w:szCs w:val="18"/>
              </w:rPr>
            </w:pPr>
            <w:r w:rsidRPr="00E41CDC">
              <w:rPr>
                <w:sz w:val="18"/>
                <w:szCs w:val="18"/>
              </w:rPr>
              <w:t>N</w:t>
            </w:r>
          </w:p>
        </w:tc>
        <w:tc>
          <w:tcPr>
            <w:tcW w:w="990" w:type="dxa"/>
            <w:gridSpan w:val="3"/>
            <w:vAlign w:val="center"/>
          </w:tcPr>
          <w:p w14:paraId="37A88293" w14:textId="6C999F37" w:rsidR="003916B8" w:rsidRPr="00E41CDC" w:rsidRDefault="0072515E" w:rsidP="003916B8">
            <w:pPr>
              <w:widowControl w:val="0"/>
              <w:jc w:val="center"/>
              <w:rPr>
                <w:sz w:val="18"/>
                <w:szCs w:val="18"/>
              </w:rPr>
            </w:pPr>
            <w:r>
              <w:rPr>
                <w:sz w:val="18"/>
                <w:szCs w:val="18"/>
              </w:rPr>
              <w:t>0.5</w:t>
            </w:r>
          </w:p>
        </w:tc>
        <w:tc>
          <w:tcPr>
            <w:tcW w:w="1710" w:type="dxa"/>
            <w:gridSpan w:val="3"/>
            <w:vAlign w:val="center"/>
          </w:tcPr>
          <w:p w14:paraId="56A60AFB" w14:textId="3F59A39D" w:rsidR="003916B8" w:rsidRPr="00E41CDC" w:rsidRDefault="003916B8" w:rsidP="003916B8">
            <w:pPr>
              <w:widowControl w:val="0"/>
              <w:jc w:val="center"/>
              <w:rPr>
                <w:sz w:val="18"/>
                <w:szCs w:val="18"/>
              </w:rPr>
            </w:pPr>
            <w:r w:rsidRPr="00E41CDC">
              <w:rPr>
                <w:sz w:val="18"/>
                <w:szCs w:val="18"/>
              </w:rPr>
              <w:t>0 of 10</w:t>
            </w:r>
          </w:p>
        </w:tc>
        <w:tc>
          <w:tcPr>
            <w:tcW w:w="872" w:type="dxa"/>
            <w:gridSpan w:val="3"/>
            <w:vAlign w:val="center"/>
          </w:tcPr>
          <w:p w14:paraId="3B002742" w14:textId="77777777" w:rsidR="003916B8" w:rsidRPr="00E41CDC" w:rsidRDefault="003916B8" w:rsidP="003916B8">
            <w:pPr>
              <w:widowControl w:val="0"/>
              <w:jc w:val="center"/>
              <w:rPr>
                <w:sz w:val="24"/>
              </w:rPr>
            </w:pPr>
            <w:r w:rsidRPr="00E41CDC">
              <w:rPr>
                <w:sz w:val="18"/>
              </w:rPr>
              <w:t>0</w:t>
            </w:r>
          </w:p>
        </w:tc>
        <w:tc>
          <w:tcPr>
            <w:tcW w:w="900" w:type="dxa"/>
            <w:gridSpan w:val="3"/>
          </w:tcPr>
          <w:p w14:paraId="0E718AF9" w14:textId="77777777" w:rsidR="000937B3" w:rsidRDefault="000937B3" w:rsidP="003916B8">
            <w:pPr>
              <w:widowControl w:val="0"/>
              <w:jc w:val="center"/>
              <w:rPr>
                <w:sz w:val="18"/>
              </w:rPr>
            </w:pPr>
          </w:p>
          <w:p w14:paraId="5DC4D1C7" w14:textId="40155BDA" w:rsidR="003916B8" w:rsidRPr="00E41CDC" w:rsidRDefault="0072515E" w:rsidP="003916B8">
            <w:pPr>
              <w:widowControl w:val="0"/>
              <w:jc w:val="center"/>
              <w:rPr>
                <w:sz w:val="18"/>
              </w:rPr>
            </w:pPr>
            <w:r>
              <w:rPr>
                <w:sz w:val="18"/>
              </w:rPr>
              <w:t>ND-0.64</w:t>
            </w:r>
          </w:p>
        </w:tc>
        <w:tc>
          <w:tcPr>
            <w:tcW w:w="900" w:type="dxa"/>
            <w:gridSpan w:val="3"/>
            <w:vAlign w:val="center"/>
          </w:tcPr>
          <w:p w14:paraId="0FEEF448" w14:textId="37D76830" w:rsidR="003916B8" w:rsidRPr="00E41CDC" w:rsidRDefault="003916B8" w:rsidP="003916B8">
            <w:pPr>
              <w:widowControl w:val="0"/>
              <w:jc w:val="center"/>
              <w:rPr>
                <w:sz w:val="24"/>
              </w:rPr>
            </w:pPr>
            <w:r w:rsidRPr="00E41CDC">
              <w:rPr>
                <w:sz w:val="18"/>
              </w:rPr>
              <w:t>15</w:t>
            </w:r>
          </w:p>
        </w:tc>
        <w:tc>
          <w:tcPr>
            <w:tcW w:w="3181" w:type="dxa"/>
            <w:gridSpan w:val="6"/>
            <w:vAlign w:val="center"/>
          </w:tcPr>
          <w:p w14:paraId="5D1E37CF" w14:textId="77777777" w:rsidR="003916B8" w:rsidRPr="00E41CDC" w:rsidRDefault="003916B8" w:rsidP="003916B8">
            <w:pPr>
              <w:widowControl w:val="0"/>
              <w:ind w:right="706"/>
              <w:jc w:val="center"/>
              <w:rPr>
                <w:sz w:val="24"/>
              </w:rPr>
            </w:pPr>
            <w:r w:rsidRPr="00E41CDC">
              <w:rPr>
                <w:sz w:val="18"/>
              </w:rPr>
              <w:t>Corrosion of household plumbing systems, erosion of natural deposits</w:t>
            </w:r>
          </w:p>
        </w:tc>
      </w:tr>
      <w:bookmarkEnd w:id="4"/>
      <w:tr w:rsidR="003916B8" w:rsidRPr="00A7243C" w14:paraId="28C28113" w14:textId="77777777" w:rsidTr="001C7F90">
        <w:trPr>
          <w:gridAfter w:val="4"/>
          <w:wAfter w:w="759" w:type="dxa"/>
          <w:cantSplit/>
          <w:trHeight w:val="403"/>
          <w:jc w:val="center"/>
        </w:trPr>
        <w:tc>
          <w:tcPr>
            <w:tcW w:w="441" w:type="dxa"/>
            <w:tcBorders>
              <w:top w:val="single" w:sz="12" w:space="0" w:color="auto"/>
            </w:tcBorders>
          </w:tcPr>
          <w:p w14:paraId="1E84981F" w14:textId="77777777" w:rsidR="003916B8" w:rsidRPr="00E41CDC" w:rsidRDefault="003916B8" w:rsidP="003916B8">
            <w:pPr>
              <w:widowControl w:val="0"/>
              <w:ind w:left="-90" w:firstLine="60"/>
              <w:rPr>
                <w:b/>
                <w:sz w:val="28"/>
              </w:rPr>
            </w:pPr>
          </w:p>
        </w:tc>
        <w:tc>
          <w:tcPr>
            <w:tcW w:w="11654" w:type="dxa"/>
            <w:gridSpan w:val="23"/>
            <w:tcBorders>
              <w:top w:val="single" w:sz="12" w:space="0" w:color="auto"/>
            </w:tcBorders>
            <w:vAlign w:val="center"/>
          </w:tcPr>
          <w:tbl>
            <w:tblPr>
              <w:tblW w:w="115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2047"/>
              <w:gridCol w:w="935"/>
              <w:gridCol w:w="2070"/>
              <w:gridCol w:w="1530"/>
              <w:gridCol w:w="810"/>
              <w:gridCol w:w="2305"/>
              <w:gridCol w:w="1890"/>
            </w:tblGrid>
            <w:tr w:rsidR="00B42861" w:rsidRPr="00A7243C" w14:paraId="77F28DBD" w14:textId="77777777" w:rsidTr="008F3DBF">
              <w:trPr>
                <w:gridAfter w:val="6"/>
                <w:wAfter w:w="9540" w:type="dxa"/>
                <w:cantSplit/>
                <w:trHeight w:val="403"/>
                <w:tblHeader/>
              </w:trPr>
              <w:tc>
                <w:tcPr>
                  <w:tcW w:w="2047" w:type="dxa"/>
                  <w:tcBorders>
                    <w:top w:val="single" w:sz="6" w:space="0" w:color="auto"/>
                    <w:left w:val="single" w:sz="6" w:space="0" w:color="auto"/>
                    <w:bottom w:val="single" w:sz="6" w:space="0" w:color="auto"/>
                    <w:right w:val="single" w:sz="6" w:space="0" w:color="auto"/>
                  </w:tcBorders>
                </w:tcPr>
                <w:p w14:paraId="78C34D47" w14:textId="3761C120" w:rsidR="00B42861" w:rsidRPr="00A7243C" w:rsidRDefault="00B42861" w:rsidP="009769AF">
                  <w:pPr>
                    <w:widowControl w:val="0"/>
                    <w:rPr>
                      <w:b/>
                      <w:sz w:val="16"/>
                    </w:rPr>
                  </w:pPr>
                  <w:r w:rsidRPr="00A7243C">
                    <w:rPr>
                      <w:b/>
                      <w:sz w:val="24"/>
                      <w:szCs w:val="32"/>
                    </w:rPr>
                    <w:t>Bacterial Testing</w:t>
                  </w:r>
                </w:p>
              </w:tc>
            </w:tr>
            <w:tr w:rsidR="009769AF" w:rsidRPr="00A7243C" w14:paraId="10978499" w14:textId="77777777" w:rsidTr="007C747B">
              <w:trPr>
                <w:cantSplit/>
                <w:trHeight w:val="403"/>
                <w:tblHeader/>
              </w:trPr>
              <w:tc>
                <w:tcPr>
                  <w:tcW w:w="2047" w:type="dxa"/>
                  <w:tcBorders>
                    <w:top w:val="single" w:sz="6" w:space="0" w:color="auto"/>
                    <w:left w:val="single" w:sz="6" w:space="0" w:color="auto"/>
                    <w:bottom w:val="single" w:sz="6" w:space="0" w:color="auto"/>
                    <w:right w:val="single" w:sz="6" w:space="0" w:color="auto"/>
                  </w:tcBorders>
                </w:tcPr>
                <w:p w14:paraId="5C07A52B" w14:textId="77777777" w:rsidR="009769AF" w:rsidRPr="00A7243C" w:rsidRDefault="009769AF" w:rsidP="009769AF">
                  <w:pPr>
                    <w:widowControl w:val="0"/>
                    <w:rPr>
                      <w:b/>
                      <w:sz w:val="16"/>
                    </w:rPr>
                  </w:pPr>
                  <w:bookmarkStart w:id="5" w:name="_Hlk100649526"/>
                  <w:r w:rsidRPr="00A7243C">
                    <w:rPr>
                      <w:b/>
                      <w:sz w:val="16"/>
                    </w:rPr>
                    <w:t>Contaminant</w:t>
                  </w:r>
                </w:p>
              </w:tc>
              <w:tc>
                <w:tcPr>
                  <w:tcW w:w="935" w:type="dxa"/>
                  <w:tcBorders>
                    <w:top w:val="single" w:sz="6" w:space="0" w:color="auto"/>
                    <w:left w:val="single" w:sz="6" w:space="0" w:color="auto"/>
                    <w:bottom w:val="single" w:sz="6" w:space="0" w:color="auto"/>
                    <w:right w:val="single" w:sz="6" w:space="0" w:color="auto"/>
                  </w:tcBorders>
                </w:tcPr>
                <w:p w14:paraId="2C585616" w14:textId="77777777" w:rsidR="009769AF" w:rsidRPr="00A7243C" w:rsidRDefault="009769AF" w:rsidP="009769AF">
                  <w:pPr>
                    <w:widowControl w:val="0"/>
                    <w:jc w:val="center"/>
                    <w:rPr>
                      <w:b/>
                      <w:sz w:val="16"/>
                    </w:rPr>
                  </w:pPr>
                  <w:r w:rsidRPr="00A7243C">
                    <w:rPr>
                      <w:b/>
                      <w:sz w:val="16"/>
                    </w:rPr>
                    <w:t>Dates of sampling (mo/yr)</w:t>
                  </w:r>
                </w:p>
              </w:tc>
              <w:tc>
                <w:tcPr>
                  <w:tcW w:w="2070" w:type="dxa"/>
                  <w:tcBorders>
                    <w:top w:val="single" w:sz="6" w:space="0" w:color="auto"/>
                    <w:left w:val="single" w:sz="6" w:space="0" w:color="auto"/>
                    <w:bottom w:val="single" w:sz="6" w:space="0" w:color="auto"/>
                    <w:right w:val="single" w:sz="6" w:space="0" w:color="auto"/>
                  </w:tcBorders>
                </w:tcPr>
                <w:p w14:paraId="53EB604F" w14:textId="77777777" w:rsidR="009769AF" w:rsidRPr="00A7243C" w:rsidRDefault="009769AF" w:rsidP="009769AF">
                  <w:pPr>
                    <w:widowControl w:val="0"/>
                    <w:jc w:val="center"/>
                    <w:rPr>
                      <w:b/>
                      <w:sz w:val="24"/>
                    </w:rPr>
                  </w:pPr>
                  <w:r w:rsidRPr="00A7243C">
                    <w:rPr>
                      <w:b/>
                      <w:sz w:val="16"/>
                    </w:rPr>
                    <w:t>Violation Y/N</w:t>
                  </w:r>
                </w:p>
              </w:tc>
              <w:tc>
                <w:tcPr>
                  <w:tcW w:w="1530" w:type="dxa"/>
                  <w:tcBorders>
                    <w:top w:val="single" w:sz="6" w:space="0" w:color="auto"/>
                    <w:left w:val="single" w:sz="6" w:space="0" w:color="auto"/>
                    <w:bottom w:val="single" w:sz="6" w:space="0" w:color="auto"/>
                    <w:right w:val="single" w:sz="6" w:space="0" w:color="auto"/>
                  </w:tcBorders>
                </w:tcPr>
                <w:p w14:paraId="07DA9A22" w14:textId="77777777" w:rsidR="009769AF" w:rsidRPr="00A7243C" w:rsidRDefault="009769AF" w:rsidP="009769AF">
                  <w:pPr>
                    <w:widowControl w:val="0"/>
                    <w:jc w:val="center"/>
                    <w:rPr>
                      <w:b/>
                      <w:sz w:val="24"/>
                    </w:rPr>
                  </w:pPr>
                  <w:r w:rsidRPr="00A7243C">
                    <w:rPr>
                      <w:b/>
                      <w:sz w:val="16"/>
                    </w:rPr>
                    <w:t>Total Number of Positive Samples for the Year</w:t>
                  </w:r>
                </w:p>
              </w:tc>
              <w:tc>
                <w:tcPr>
                  <w:tcW w:w="810" w:type="dxa"/>
                  <w:tcBorders>
                    <w:top w:val="single" w:sz="6" w:space="0" w:color="auto"/>
                    <w:left w:val="single" w:sz="6" w:space="0" w:color="auto"/>
                    <w:bottom w:val="single" w:sz="6" w:space="0" w:color="auto"/>
                    <w:right w:val="single" w:sz="6" w:space="0" w:color="auto"/>
                  </w:tcBorders>
                </w:tcPr>
                <w:p w14:paraId="6857BF40" w14:textId="77777777" w:rsidR="009769AF" w:rsidRPr="00A7243C" w:rsidRDefault="009769AF" w:rsidP="009769AF">
                  <w:pPr>
                    <w:widowControl w:val="0"/>
                    <w:rPr>
                      <w:b/>
                      <w:sz w:val="16"/>
                    </w:rPr>
                  </w:pPr>
                  <w:r w:rsidRPr="00A7243C">
                    <w:rPr>
                      <w:b/>
                      <w:sz w:val="16"/>
                    </w:rPr>
                    <w:t>MCLG</w:t>
                  </w:r>
                </w:p>
              </w:tc>
              <w:tc>
                <w:tcPr>
                  <w:tcW w:w="2305" w:type="dxa"/>
                  <w:tcBorders>
                    <w:top w:val="single" w:sz="6" w:space="0" w:color="auto"/>
                    <w:left w:val="single" w:sz="6" w:space="0" w:color="auto"/>
                    <w:bottom w:val="single" w:sz="6" w:space="0" w:color="auto"/>
                    <w:right w:val="single" w:sz="6" w:space="0" w:color="auto"/>
                  </w:tcBorders>
                </w:tcPr>
                <w:p w14:paraId="0950DD3C" w14:textId="77777777" w:rsidR="009769AF" w:rsidRPr="00A7243C" w:rsidRDefault="009769AF" w:rsidP="009769AF">
                  <w:pPr>
                    <w:widowControl w:val="0"/>
                    <w:jc w:val="center"/>
                    <w:rPr>
                      <w:b/>
                      <w:sz w:val="16"/>
                    </w:rPr>
                  </w:pPr>
                  <w:r w:rsidRPr="00A7243C">
                    <w:rPr>
                      <w:b/>
                      <w:sz w:val="16"/>
                    </w:rPr>
                    <w:t>MCL</w:t>
                  </w:r>
                </w:p>
              </w:tc>
              <w:tc>
                <w:tcPr>
                  <w:tcW w:w="1890" w:type="dxa"/>
                  <w:tcBorders>
                    <w:top w:val="single" w:sz="6" w:space="0" w:color="auto"/>
                    <w:left w:val="single" w:sz="6" w:space="0" w:color="auto"/>
                    <w:bottom w:val="single" w:sz="6" w:space="0" w:color="auto"/>
                    <w:right w:val="single" w:sz="6" w:space="0" w:color="auto"/>
                  </w:tcBorders>
                </w:tcPr>
                <w:p w14:paraId="7E43F83F" w14:textId="77777777" w:rsidR="009769AF" w:rsidRPr="00A7243C" w:rsidRDefault="009769AF" w:rsidP="009769AF">
                  <w:pPr>
                    <w:widowControl w:val="0"/>
                    <w:rPr>
                      <w:b/>
                      <w:sz w:val="24"/>
                    </w:rPr>
                  </w:pPr>
                  <w:r w:rsidRPr="00A7243C">
                    <w:rPr>
                      <w:b/>
                      <w:sz w:val="18"/>
                    </w:rPr>
                    <w:t>Likely source of contamination</w:t>
                  </w:r>
                </w:p>
              </w:tc>
            </w:tr>
            <w:tr w:rsidR="00E77F1A" w:rsidRPr="00A7243C" w14:paraId="2E929ED6" w14:textId="77777777" w:rsidTr="007C747B">
              <w:trPr>
                <w:cantSplit/>
                <w:trHeight w:val="403"/>
              </w:trPr>
              <w:tc>
                <w:tcPr>
                  <w:tcW w:w="2047" w:type="dxa"/>
                  <w:tcBorders>
                    <w:top w:val="single" w:sz="6" w:space="0" w:color="auto"/>
                    <w:left w:val="single" w:sz="6" w:space="0" w:color="auto"/>
                    <w:bottom w:val="single" w:sz="6" w:space="0" w:color="auto"/>
                    <w:right w:val="single" w:sz="6" w:space="0" w:color="auto"/>
                  </w:tcBorders>
                </w:tcPr>
                <w:p w14:paraId="1FC690DD" w14:textId="601A4006" w:rsidR="00E77F1A" w:rsidRPr="00A7243C" w:rsidRDefault="00E77F1A" w:rsidP="009769AF">
                  <w:pPr>
                    <w:widowControl w:val="0"/>
                  </w:pPr>
                  <w:r w:rsidRPr="00A7243C">
                    <w:t>E. coli **</w:t>
                  </w:r>
                </w:p>
              </w:tc>
              <w:tc>
                <w:tcPr>
                  <w:tcW w:w="935" w:type="dxa"/>
                  <w:tcBorders>
                    <w:top w:val="single" w:sz="6" w:space="0" w:color="auto"/>
                    <w:left w:val="single" w:sz="6" w:space="0" w:color="auto"/>
                    <w:bottom w:val="single" w:sz="6" w:space="0" w:color="auto"/>
                    <w:right w:val="single" w:sz="6" w:space="0" w:color="auto"/>
                  </w:tcBorders>
                </w:tcPr>
                <w:p w14:paraId="1FB0395E" w14:textId="1DE0C53B" w:rsidR="00E77F1A" w:rsidRPr="00A7243C" w:rsidRDefault="00E77F1A" w:rsidP="009769AF">
                  <w:pPr>
                    <w:widowControl w:val="0"/>
                  </w:pPr>
                  <w:r w:rsidRPr="00A7243C">
                    <w:t>Jan 25 – Dec 25</w:t>
                  </w:r>
                </w:p>
              </w:tc>
              <w:tc>
                <w:tcPr>
                  <w:tcW w:w="2070" w:type="dxa"/>
                  <w:tcBorders>
                    <w:top w:val="single" w:sz="6" w:space="0" w:color="auto"/>
                    <w:left w:val="single" w:sz="6" w:space="0" w:color="auto"/>
                    <w:bottom w:val="single" w:sz="6" w:space="0" w:color="auto"/>
                    <w:right w:val="single" w:sz="6" w:space="0" w:color="auto"/>
                  </w:tcBorders>
                </w:tcPr>
                <w:p w14:paraId="46957EC6" w14:textId="54AB97E6" w:rsidR="00E77F1A" w:rsidRPr="00A7243C" w:rsidRDefault="007C747B" w:rsidP="009769AF">
                  <w:pPr>
                    <w:widowControl w:val="0"/>
                  </w:pPr>
                  <w:r w:rsidRPr="00A7243C">
                    <w:t>No</w:t>
                  </w:r>
                </w:p>
              </w:tc>
              <w:tc>
                <w:tcPr>
                  <w:tcW w:w="1530" w:type="dxa"/>
                  <w:tcBorders>
                    <w:top w:val="single" w:sz="6" w:space="0" w:color="auto"/>
                    <w:left w:val="single" w:sz="6" w:space="0" w:color="auto"/>
                    <w:bottom w:val="single" w:sz="6" w:space="0" w:color="auto"/>
                    <w:right w:val="single" w:sz="6" w:space="0" w:color="auto"/>
                  </w:tcBorders>
                </w:tcPr>
                <w:p w14:paraId="702D5189" w14:textId="64702F70" w:rsidR="00E77F1A" w:rsidRPr="00A7243C" w:rsidRDefault="00E77F1A" w:rsidP="009769AF">
                  <w:pPr>
                    <w:widowControl w:val="0"/>
                  </w:pPr>
                  <w:r w:rsidRPr="00A7243C">
                    <w:t>1 positive sample</w:t>
                  </w:r>
                </w:p>
              </w:tc>
              <w:tc>
                <w:tcPr>
                  <w:tcW w:w="810" w:type="dxa"/>
                  <w:tcBorders>
                    <w:top w:val="single" w:sz="6" w:space="0" w:color="auto"/>
                    <w:left w:val="single" w:sz="6" w:space="0" w:color="auto"/>
                    <w:bottom w:val="single" w:sz="6" w:space="0" w:color="auto"/>
                    <w:right w:val="single" w:sz="6" w:space="0" w:color="auto"/>
                  </w:tcBorders>
                </w:tcPr>
                <w:p w14:paraId="159DEC48" w14:textId="40161637" w:rsidR="00E77F1A" w:rsidRPr="00A7243C" w:rsidRDefault="00E77F1A" w:rsidP="009769AF">
                  <w:pPr>
                    <w:widowControl w:val="0"/>
                    <w:jc w:val="right"/>
                  </w:pPr>
                  <w:r w:rsidRPr="00A7243C">
                    <w:t>0</w:t>
                  </w:r>
                </w:p>
              </w:tc>
              <w:tc>
                <w:tcPr>
                  <w:tcW w:w="2305" w:type="dxa"/>
                  <w:tcBorders>
                    <w:top w:val="single" w:sz="6" w:space="0" w:color="auto"/>
                    <w:left w:val="single" w:sz="6" w:space="0" w:color="auto"/>
                    <w:bottom w:val="single" w:sz="6" w:space="0" w:color="auto"/>
                    <w:right w:val="single" w:sz="6" w:space="0" w:color="auto"/>
                  </w:tcBorders>
                </w:tcPr>
                <w:p w14:paraId="667E5534" w14:textId="08130AF7" w:rsidR="00E77F1A" w:rsidRPr="00A7243C" w:rsidRDefault="007C747B" w:rsidP="009769AF">
                  <w:pPr>
                    <w:widowControl w:val="0"/>
                    <w:jc w:val="right"/>
                  </w:pPr>
                  <w:r w:rsidRPr="00A7243C">
                    <w:t>Routine and repeat samples are total coliform positive and either is E. coli positive or system fails to take repeat samples following E. coli positive routine sample or system fails to analyze total coliform positive repeat sample for E. coli.</w:t>
                  </w:r>
                </w:p>
              </w:tc>
              <w:tc>
                <w:tcPr>
                  <w:tcW w:w="1890" w:type="dxa"/>
                  <w:tcBorders>
                    <w:top w:val="single" w:sz="6" w:space="0" w:color="auto"/>
                    <w:left w:val="single" w:sz="6" w:space="0" w:color="auto"/>
                    <w:bottom w:val="single" w:sz="6" w:space="0" w:color="auto"/>
                    <w:right w:val="single" w:sz="6" w:space="0" w:color="auto"/>
                  </w:tcBorders>
                </w:tcPr>
                <w:p w14:paraId="17979DEF" w14:textId="3FE67B40" w:rsidR="00E77F1A" w:rsidRPr="00A7243C" w:rsidRDefault="00E77F1A" w:rsidP="009769AF">
                  <w:pPr>
                    <w:widowControl w:val="0"/>
                  </w:pPr>
                  <w:r w:rsidRPr="00A7243C">
                    <w:t>Fecal wase</w:t>
                  </w:r>
                </w:p>
              </w:tc>
            </w:tr>
          </w:tbl>
          <w:p w14:paraId="4120F778" w14:textId="6D8EE8C4" w:rsidR="003916B8" w:rsidRPr="00A7243C" w:rsidRDefault="003916B8" w:rsidP="003916B8">
            <w:pPr>
              <w:widowControl w:val="0"/>
              <w:ind w:left="-90" w:firstLine="60"/>
              <w:rPr>
                <w:b/>
                <w:sz w:val="28"/>
              </w:rPr>
            </w:pPr>
          </w:p>
        </w:tc>
      </w:tr>
    </w:tbl>
    <w:bookmarkEnd w:id="5"/>
    <w:p w14:paraId="51B3BFA9" w14:textId="3F0014BD" w:rsidR="00922088" w:rsidRPr="00A7243C" w:rsidRDefault="008F3DBF">
      <w:r w:rsidRPr="00A7243C">
        <w:lastRenderedPageBreak/>
        <w:t>**</w:t>
      </w:r>
      <w:r w:rsidR="007C747B" w:rsidRPr="00A7243C">
        <w:t>On October 8th, 2025, we sampled our distribution sites for the fecal indicator, E. coli. We were notified that one distribution sample tested positive for E. coli. On October 9th, we took three additional samples and were notified that all samples were absent of E. coli. Since all check samples taken after the positive E. coli sample were absent of Total Coliform and E. coli, the system did not receive an MCL violation.</w:t>
      </w:r>
    </w:p>
    <w:p w14:paraId="17A497B1" w14:textId="77777777" w:rsidR="00DC343D" w:rsidRPr="00A7243C" w:rsidRDefault="00DC343D"/>
    <w:p w14:paraId="77CC9DCB" w14:textId="77777777" w:rsidR="002517E3" w:rsidRPr="00A7243C" w:rsidRDefault="002517E3" w:rsidP="00CE3E06">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b/>
          <w:sz w:val="16"/>
          <w:szCs w:val="16"/>
        </w:rPr>
        <w:sectPr w:rsidR="002517E3" w:rsidRPr="00A7243C" w:rsidSect="00C751B4">
          <w:type w:val="continuous"/>
          <w:pgSz w:w="12240" w:h="15840"/>
          <w:pgMar w:top="720" w:right="720" w:bottom="720" w:left="720" w:header="1008" w:footer="1008" w:gutter="0"/>
          <w:cols w:space="720"/>
          <w:titlePg/>
          <w:docGrid w:linePitch="272"/>
        </w:sectPr>
      </w:pPr>
    </w:p>
    <w:p w14:paraId="054137FA" w14:textId="77777777" w:rsidR="00B74796" w:rsidRPr="00A7243C" w:rsidRDefault="00FB72FC" w:rsidP="00B74796">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810"/>
        <w:rPr>
          <w:i/>
          <w:iCs/>
        </w:rPr>
      </w:pPr>
      <w:r w:rsidRPr="00A7243C">
        <w:t xml:space="preserve">Lead can cause serious health problems, especially for pregnant women and young children. Lead in drinking water is primarily from materials and components associated with service lines and home plumbing. The Town of Jay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the Town of Jay at (850) 675-4556. Information on lead in drinking water, testing methods, and steps you can take to minimize exposure is available at </w:t>
      </w:r>
      <w:hyperlink r:id="rId16" w:tgtFrame="_blank" w:history="1">
        <w:r w:rsidRPr="00A7243C">
          <w:rPr>
            <w:rStyle w:val="Hyperlink"/>
            <w:i/>
            <w:iCs/>
          </w:rPr>
          <w:t>http://www.epa.gov/safewater/lead</w:t>
        </w:r>
      </w:hyperlink>
      <w:r w:rsidRPr="00A7243C">
        <w:rPr>
          <w:i/>
          <w:iCs/>
        </w:rPr>
        <w:t>.</w:t>
      </w:r>
    </w:p>
    <w:p w14:paraId="0446816C" w14:textId="70F5155B" w:rsidR="002517E3" w:rsidRPr="00A7243C" w:rsidRDefault="002517E3" w:rsidP="00B74796">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810"/>
        <w:rPr>
          <w:b/>
        </w:rPr>
      </w:pPr>
      <w:r w:rsidRPr="00A7243C">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1FDFC33C" w14:textId="77777777" w:rsidR="002517E3" w:rsidRPr="00A7243C" w:rsidRDefault="002517E3" w:rsidP="00C916F2">
      <w:pPr>
        <w:widowControl w:val="0"/>
        <w:ind w:left="-810"/>
      </w:pPr>
      <w:r w:rsidRPr="00A7243C">
        <w:t>Contaminants that may be present in source water include:</w:t>
      </w:r>
    </w:p>
    <w:p w14:paraId="665194B5" w14:textId="77777777" w:rsidR="002517E3" w:rsidRPr="00A7243C" w:rsidRDefault="002517E3" w:rsidP="00C916F2">
      <w:pPr>
        <w:widowControl w:val="0"/>
        <w:ind w:left="-810"/>
      </w:pPr>
      <w:r w:rsidRPr="00A7243C">
        <w:t>(A)</w:t>
      </w:r>
      <w:r w:rsidRPr="00A7243C">
        <w:tab/>
        <w:t>Microbial contaminants, such as viruses and bacteria, which may come from sewage treatment plants, septic systems, agricultural livestock operations, and wildlife.</w:t>
      </w:r>
    </w:p>
    <w:p w14:paraId="62C2E1A2" w14:textId="77777777" w:rsidR="002517E3" w:rsidRPr="00A7243C" w:rsidRDefault="002517E3" w:rsidP="00C916F2">
      <w:pPr>
        <w:widowControl w:val="0"/>
        <w:ind w:left="-810"/>
      </w:pPr>
      <w:r w:rsidRPr="00A7243C">
        <w:t>(B)</w:t>
      </w:r>
      <w:r w:rsidRPr="00A7243C">
        <w:tab/>
      </w:r>
      <w:r w:rsidRPr="00A7243C">
        <w:rPr>
          <w:rStyle w:val="Emphasis"/>
          <w:i w:val="0"/>
        </w:rPr>
        <w:t>Inorganic contaminants,</w:t>
      </w:r>
      <w:r w:rsidRPr="00A7243C">
        <w:t xml:space="preserve"> such as salts and metals, which can be naturally-occurring or result from urban storm water runoff, industrial or domestic wastewater discharges, oil and gas production, mining, or farming.</w:t>
      </w:r>
    </w:p>
    <w:p w14:paraId="6956E3AF" w14:textId="77777777" w:rsidR="002517E3" w:rsidRPr="00A7243C" w:rsidRDefault="002517E3" w:rsidP="00C916F2">
      <w:pPr>
        <w:widowControl w:val="0"/>
        <w:ind w:left="-810"/>
      </w:pPr>
      <w:r w:rsidRPr="00A7243C">
        <w:t>(C)</w:t>
      </w:r>
      <w:r w:rsidRPr="00A7243C">
        <w:tab/>
      </w:r>
      <w:r w:rsidRPr="00A7243C">
        <w:rPr>
          <w:rStyle w:val="Emphasis"/>
          <w:i w:val="0"/>
        </w:rPr>
        <w:t>Pesticides and herbicides,</w:t>
      </w:r>
      <w:r w:rsidRPr="00A7243C">
        <w:t xml:space="preserve"> which may come from a variety of sources such as agriculture, urban storm water runoff, and residential uses.</w:t>
      </w:r>
    </w:p>
    <w:p w14:paraId="456996A0" w14:textId="77777777" w:rsidR="002517E3" w:rsidRPr="00A7243C" w:rsidRDefault="002517E3" w:rsidP="00C916F2">
      <w:pPr>
        <w:widowControl w:val="0"/>
        <w:ind w:left="-810"/>
      </w:pPr>
      <w:r w:rsidRPr="00A7243C">
        <w:t>(D)</w:t>
      </w:r>
      <w:r w:rsidRPr="00A7243C">
        <w:tab/>
      </w:r>
      <w:r w:rsidRPr="00A7243C">
        <w:rPr>
          <w:rStyle w:val="Emphasis"/>
          <w:i w:val="0"/>
        </w:rPr>
        <w:t xml:space="preserve">Organic chemical contaminants, </w:t>
      </w:r>
      <w:r w:rsidRPr="00A7243C">
        <w:t>including synthetic and volatile organic chemicals, which are by-products of industrial processes and petroleum production, and can also come from gas stations, urban storm water runoff, and septic systems.</w:t>
      </w:r>
    </w:p>
    <w:p w14:paraId="7EC46119" w14:textId="77777777" w:rsidR="002517E3" w:rsidRPr="00A7243C" w:rsidRDefault="002517E3" w:rsidP="00C916F2">
      <w:pPr>
        <w:widowControl w:val="0"/>
        <w:ind w:left="-810"/>
      </w:pPr>
      <w:r w:rsidRPr="00A7243C">
        <w:t>(E)</w:t>
      </w:r>
      <w:r w:rsidRPr="00A7243C">
        <w:tab/>
      </w:r>
      <w:r w:rsidRPr="00A7243C">
        <w:rPr>
          <w:rStyle w:val="Emphasis"/>
          <w:i w:val="0"/>
        </w:rPr>
        <w:t xml:space="preserve">Radioactive contaminants, </w:t>
      </w:r>
      <w:r w:rsidRPr="00A7243C">
        <w:t>which can be naturally occurring or be the result of oil and gas production and mining activities.</w:t>
      </w:r>
    </w:p>
    <w:p w14:paraId="2EB4C9B5" w14:textId="77777777" w:rsidR="00F57E98" w:rsidRPr="00A7243C" w:rsidRDefault="00F57E98" w:rsidP="00C916F2">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810"/>
        <w:rPr>
          <w:i w:val="0"/>
          <w:sz w:val="20"/>
        </w:rPr>
      </w:pPr>
    </w:p>
    <w:p w14:paraId="4C54D0B9" w14:textId="58913A38" w:rsidR="002517E3" w:rsidRPr="00A7243C" w:rsidRDefault="002517E3" w:rsidP="00C916F2">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810"/>
        <w:rPr>
          <w:i w:val="0"/>
          <w:sz w:val="20"/>
        </w:rPr>
      </w:pPr>
      <w:r w:rsidRPr="00A7243C">
        <w:rPr>
          <w:i w:val="0"/>
          <w:sz w:val="20"/>
        </w:rPr>
        <w:t>In order to ensure that tap water is safe to drink, the EPA prescribes regulations, which limit the amount of certain contaminants in water provided by public water systems.  The Food and Drug Administration (FDA) regulations establish limits for contaminants in bottled water, which must provide the same protection for public health.</w:t>
      </w:r>
    </w:p>
    <w:p w14:paraId="6CD81661" w14:textId="77777777" w:rsidR="00C34199" w:rsidRPr="00A7243C" w:rsidRDefault="00C34199" w:rsidP="00C916F2">
      <w:pPr>
        <w:pStyle w:val="BodyText3"/>
        <w:widowControl w:val="0"/>
        <w:tabs>
          <w:tab w:val="clear" w:pos="9270"/>
        </w:tabs>
        <w:ind w:left="-810"/>
        <w:rPr>
          <w:i w:val="0"/>
          <w:sz w:val="20"/>
        </w:rPr>
      </w:pPr>
    </w:p>
    <w:p w14:paraId="38DF8AE3" w14:textId="77777777" w:rsidR="002517E3" w:rsidRPr="00A7243C" w:rsidRDefault="002517E3" w:rsidP="00C916F2">
      <w:pPr>
        <w:pStyle w:val="BodyText3"/>
        <w:widowControl w:val="0"/>
        <w:tabs>
          <w:tab w:val="clear" w:pos="9270"/>
        </w:tabs>
        <w:ind w:left="-810"/>
        <w:rPr>
          <w:i w:val="0"/>
          <w:sz w:val="20"/>
        </w:rPr>
      </w:pPr>
      <w:r w:rsidRPr="00A7243C">
        <w:rPr>
          <w:i w:val="0"/>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at 1-800-426-4791.</w:t>
      </w:r>
    </w:p>
    <w:p w14:paraId="7FD3A7F9" w14:textId="77777777" w:rsidR="009C0850" w:rsidRPr="00A7243C" w:rsidRDefault="009C0850" w:rsidP="009C0850">
      <w:pPr>
        <w:pStyle w:val="BodyText3"/>
        <w:widowControl w:val="0"/>
        <w:ind w:left="-810"/>
        <w:rPr>
          <w:i w:val="0"/>
          <w:sz w:val="20"/>
        </w:rPr>
      </w:pPr>
    </w:p>
    <w:p w14:paraId="1BA5268C" w14:textId="05B8063B" w:rsidR="009C0850" w:rsidRPr="00A7243C" w:rsidRDefault="009C0850" w:rsidP="009C0850">
      <w:pPr>
        <w:pStyle w:val="BodyText3"/>
        <w:widowControl w:val="0"/>
        <w:ind w:left="-810"/>
        <w:rPr>
          <w:i w:val="0"/>
          <w:sz w:val="20"/>
        </w:rPr>
      </w:pPr>
      <w:r w:rsidRPr="00A7243C">
        <w:rPr>
          <w:i w:val="0"/>
          <w:sz w:val="20"/>
        </w:rPr>
        <w:t>Coliforms are bacteria that are naturally present in the environment and are used as an indicator that another potentially harmful waterborne pathogen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3B38C266" w14:textId="77777777" w:rsidR="009C0850" w:rsidRPr="00A7243C" w:rsidRDefault="009C0850" w:rsidP="009C0850">
      <w:pPr>
        <w:pStyle w:val="BodyText3"/>
        <w:widowControl w:val="0"/>
        <w:ind w:left="-810"/>
        <w:rPr>
          <w:i w:val="0"/>
          <w:sz w:val="20"/>
        </w:rPr>
      </w:pPr>
    </w:p>
    <w:p w14:paraId="29C48661" w14:textId="28721267" w:rsidR="009C0850" w:rsidRPr="00A7243C" w:rsidRDefault="009C0850" w:rsidP="009C0850">
      <w:pPr>
        <w:pStyle w:val="BodyText3"/>
        <w:widowControl w:val="0"/>
        <w:ind w:left="-810"/>
        <w:rPr>
          <w:i w:val="0"/>
          <w:sz w:val="20"/>
        </w:rPr>
      </w:pPr>
      <w:r w:rsidRPr="00A7243C">
        <w:rPr>
          <w:i w:val="0"/>
          <w:sz w:val="20"/>
        </w:rPr>
        <w:t>During the past year, we were required to conduct one Level 1 assessment. One Level 1 assessment was completed. In addition, we were required to take six corrective actions, and we completed six of these actions.</w:t>
      </w:r>
    </w:p>
    <w:p w14:paraId="3C9B0B8F" w14:textId="77777777" w:rsidR="009C0850" w:rsidRPr="00A7243C" w:rsidRDefault="009C0850" w:rsidP="009C0850">
      <w:pPr>
        <w:pStyle w:val="BodyText3"/>
        <w:widowControl w:val="0"/>
        <w:tabs>
          <w:tab w:val="clear" w:pos="9270"/>
        </w:tabs>
        <w:ind w:left="-810"/>
        <w:rPr>
          <w:i w:val="0"/>
          <w:sz w:val="20"/>
        </w:rPr>
      </w:pPr>
    </w:p>
    <w:p w14:paraId="1FAE4C2F" w14:textId="34A86E45" w:rsidR="00C26D74" w:rsidRPr="00A7243C" w:rsidRDefault="009C0850" w:rsidP="009C0850">
      <w:pPr>
        <w:pStyle w:val="BodyText3"/>
        <w:widowControl w:val="0"/>
        <w:tabs>
          <w:tab w:val="clear" w:pos="9270"/>
        </w:tabs>
        <w:ind w:left="-810"/>
        <w:rPr>
          <w:i w:val="0"/>
          <w:sz w:val="20"/>
        </w:rPr>
      </w:pPr>
      <w:r w:rsidRPr="00A7243C">
        <w:rPr>
          <w:i w:val="0"/>
          <w:sz w:val="20"/>
        </w:rPr>
        <w:t>During the past year, one Level 2 assessment was required to be completed for our water system. One Level 2 assessment was completed. In addition, we were required to take six corrective actions, and we completed six of these actions.</w:t>
      </w:r>
    </w:p>
    <w:p w14:paraId="0F6BF1E0" w14:textId="39257EC2" w:rsidR="00C26D74" w:rsidRPr="00A7243C" w:rsidRDefault="00C26D74" w:rsidP="00C26D74">
      <w:pPr>
        <w:pStyle w:val="BodyText3"/>
        <w:widowControl w:val="0"/>
        <w:ind w:left="-810"/>
        <w:rPr>
          <w:i w:val="0"/>
          <w:sz w:val="20"/>
        </w:rPr>
      </w:pPr>
      <w:r w:rsidRPr="00A7243C">
        <w:rPr>
          <w:i w:val="0"/>
          <w:sz w:val="20"/>
        </w:rPr>
        <w:t>The Federal Environmental Protection Agency has revised the Lead and Copper rule for all public drinking water systems. They have mandated that drinking water systems produce an inventory list of all service line material. The service line is the piping that extends from our water main to the customer’s meter as well as the piping that extends from the meter to the customer’s home. The Town of Jay has prepared this inventory in accordance with federal regulations. To view this service line inventory, log onto www.townofjayfl.com, call (850) 675-4556 and ask for Eric Seib, or visit Jay Town Hall at 3695 Highway 4, Jay, Fl 32565.</w:t>
      </w:r>
    </w:p>
    <w:p w14:paraId="3B2AC9AF" w14:textId="77777777" w:rsidR="00C26D74" w:rsidRPr="00A7243C" w:rsidRDefault="00C26D74" w:rsidP="00C26D74">
      <w:pPr>
        <w:pStyle w:val="BodyText3"/>
        <w:widowControl w:val="0"/>
        <w:ind w:left="-810"/>
        <w:rPr>
          <w:i w:val="0"/>
          <w:sz w:val="20"/>
        </w:rPr>
      </w:pPr>
    </w:p>
    <w:p w14:paraId="738817F6" w14:textId="77777777" w:rsidR="00C26D74" w:rsidRPr="00A7243C" w:rsidRDefault="00C26D74" w:rsidP="00C26D74">
      <w:pPr>
        <w:pStyle w:val="BodyText3"/>
        <w:widowControl w:val="0"/>
        <w:ind w:left="-810"/>
        <w:rPr>
          <w:i w:val="0"/>
          <w:sz w:val="20"/>
        </w:rPr>
      </w:pPr>
      <w:r w:rsidRPr="00A7243C">
        <w:rPr>
          <w:i w:val="0"/>
          <w:sz w:val="20"/>
        </w:rPr>
        <w:t>Corrosion of pipes, plumbing fittings and fixtures may cause metals, including lead and copper, to enter drinking water. To assess corrosion of lead and copper, the Town of Jay conducts tap sampling for lead and copper at selected sites every three years. The most recent set of lead and copper tap sampling is available for review at Jay Town Hall, 3695 Highway 4, Jay, Fl 32565. To view the lead and copper tap sampling data, contact Eric Seib or visit https://depedms.dep.state.fl.us/.</w:t>
      </w:r>
    </w:p>
    <w:p w14:paraId="21DC405F" w14:textId="77777777" w:rsidR="00C26D74" w:rsidRPr="00A7243C" w:rsidRDefault="00C26D74" w:rsidP="00C916F2">
      <w:pPr>
        <w:pStyle w:val="BodyText3"/>
        <w:widowControl w:val="0"/>
        <w:tabs>
          <w:tab w:val="clear" w:pos="9270"/>
        </w:tabs>
        <w:ind w:left="-810"/>
        <w:rPr>
          <w:i w:val="0"/>
          <w:sz w:val="20"/>
        </w:rPr>
      </w:pPr>
    </w:p>
    <w:p w14:paraId="4C1266F0" w14:textId="77777777" w:rsidR="009C0850" w:rsidRPr="00A7243C" w:rsidRDefault="009C0850" w:rsidP="00C916F2">
      <w:pPr>
        <w:pStyle w:val="BodyText3"/>
        <w:widowControl w:val="0"/>
        <w:tabs>
          <w:tab w:val="clear" w:pos="9270"/>
        </w:tabs>
        <w:ind w:left="-810"/>
        <w:rPr>
          <w:i w:val="0"/>
          <w:sz w:val="20"/>
        </w:rPr>
      </w:pPr>
    </w:p>
    <w:p w14:paraId="2553586C" w14:textId="77777777" w:rsidR="009C0850" w:rsidRPr="00A7243C" w:rsidRDefault="009C0850" w:rsidP="00C916F2">
      <w:pPr>
        <w:pStyle w:val="BodyText3"/>
        <w:widowControl w:val="0"/>
        <w:tabs>
          <w:tab w:val="clear" w:pos="9270"/>
        </w:tabs>
        <w:ind w:left="-810"/>
        <w:rPr>
          <w:i w:val="0"/>
          <w:sz w:val="20"/>
        </w:rPr>
      </w:pPr>
    </w:p>
    <w:p w14:paraId="408E1C44" w14:textId="77777777" w:rsidR="009C0850" w:rsidRPr="00A7243C" w:rsidRDefault="009C0850" w:rsidP="00C916F2">
      <w:pPr>
        <w:pStyle w:val="BodyText3"/>
        <w:widowControl w:val="0"/>
        <w:tabs>
          <w:tab w:val="clear" w:pos="9270"/>
        </w:tabs>
        <w:ind w:left="-810"/>
        <w:rPr>
          <w:i w:val="0"/>
          <w:sz w:val="20"/>
        </w:rPr>
      </w:pPr>
    </w:p>
    <w:p w14:paraId="2788DC5E" w14:textId="77777777" w:rsidR="002517E3" w:rsidRPr="00A7243C" w:rsidRDefault="002517E3" w:rsidP="00C916F2">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810"/>
        <w:rPr>
          <w:b/>
          <w:i w:val="0"/>
          <w:sz w:val="20"/>
        </w:rPr>
      </w:pPr>
      <w:r w:rsidRPr="00A7243C">
        <w:rPr>
          <w:b/>
          <w:i w:val="0"/>
          <w:sz w:val="20"/>
        </w:rPr>
        <w:lastRenderedPageBreak/>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the Safe Drinking Water Hotline (800-426-4791).</w:t>
      </w:r>
    </w:p>
    <w:p w14:paraId="487ADB3D" w14:textId="77777777" w:rsidR="002517E3" w:rsidRPr="00A7243C" w:rsidRDefault="002517E3" w:rsidP="00C916F2">
      <w:pPr>
        <w:pStyle w:val="Style0"/>
        <w:widowControl w:val="0"/>
        <w:ind w:left="-810"/>
        <w:rPr>
          <w:rFonts w:ascii="Times New Roman" w:hAnsi="Times New Roman"/>
          <w:sz w:val="16"/>
          <w:szCs w:val="16"/>
        </w:rPr>
      </w:pPr>
    </w:p>
    <w:p w14:paraId="2C398BE0" w14:textId="6AE3A8F9" w:rsidR="002517E3" w:rsidRDefault="002517E3" w:rsidP="00901C89">
      <w:pPr>
        <w:widowControl w:val="0"/>
        <w:ind w:left="-810"/>
      </w:pPr>
      <w:r w:rsidRPr="00A7243C">
        <w:t>We at the Town of Jay would like you to understand the efforts we make to continually improve the water treatment process and protect our water resources. If you have any questions or concerns about the information provided, please feel free to call any of the numbers listed.</w:t>
      </w:r>
    </w:p>
    <w:p w14:paraId="69ADECCB" w14:textId="77777777" w:rsidR="00756738" w:rsidRPr="00901C89" w:rsidRDefault="00756738" w:rsidP="00901C89">
      <w:pPr>
        <w:widowControl w:val="0"/>
        <w:ind w:left="-810"/>
        <w:rPr>
          <w:color w:val="FF0000"/>
          <w:sz w:val="16"/>
          <w:szCs w:val="16"/>
        </w:rPr>
      </w:pPr>
    </w:p>
    <w:sectPr w:rsidR="00756738" w:rsidRPr="00901C89" w:rsidSect="009247D7">
      <w:headerReference w:type="default" r:id="rId17"/>
      <w:type w:val="continuous"/>
      <w:pgSz w:w="12240" w:h="15840"/>
      <w:pgMar w:top="1008" w:right="810" w:bottom="1008" w:left="1440" w:header="1008" w:footer="100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lletier, Ashley" w:date="2026-03-25T10:48:00Z" w:initials="AP">
    <w:p w14:paraId="7DE9D48B" w14:textId="77777777" w:rsidR="00D63925" w:rsidRDefault="00D63925" w:rsidP="00D63925">
      <w:pPr>
        <w:pStyle w:val="CommentText"/>
      </w:pPr>
      <w:r>
        <w:rPr>
          <w:rStyle w:val="CommentReference"/>
        </w:rPr>
        <w:annotationRef/>
      </w:r>
      <w:r>
        <w:t>Please change to 2025</w:t>
      </w:r>
    </w:p>
  </w:comment>
  <w:comment w:id="1" w:author="Pelletier, Ashley" w:date="2026-03-25T10:51:00Z" w:initials="AP">
    <w:p w14:paraId="09653A8F" w14:textId="77777777" w:rsidR="00D63925" w:rsidRDefault="00D63925" w:rsidP="00D63925">
      <w:pPr>
        <w:pStyle w:val="CommentText"/>
      </w:pPr>
      <w:r>
        <w:rPr>
          <w:rStyle w:val="CommentReference"/>
        </w:rPr>
        <w:annotationRef/>
      </w:r>
      <w:r>
        <w:t xml:space="preserve">Please include the following definitions: </w:t>
      </w:r>
    </w:p>
    <w:p w14:paraId="0B844676" w14:textId="77777777" w:rsidR="00D63925" w:rsidRDefault="00D63925" w:rsidP="00D63925">
      <w:pPr>
        <w:pStyle w:val="CommentText"/>
      </w:pPr>
      <w:r>
        <w:t>Level 1 Assessment: A Level 1 assessment is a study of the water system to identify potential problems and determine (if possible) why total coliform bacteria have been found in our water system.</w:t>
      </w:r>
    </w:p>
    <w:p w14:paraId="04B71B3E" w14:textId="77777777" w:rsidR="00D63925" w:rsidRDefault="00D63925" w:rsidP="00D63925">
      <w:pPr>
        <w:pStyle w:val="CommentText"/>
      </w:pPr>
      <w:r>
        <w:t>Level 2 Assessment: A Level 2 Assessment is a very detailed study of the water system to identify potential problems and determine (if possible) why an E.coli MCL violation has occurred and/or why total coliform bacteria have been found in our water system on multiple occasions.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E9D48B" w15:done="1"/>
  <w15:commentEx w15:paraId="04B71B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F54E2D" w16cex:dateUtc="2026-03-25T15:48:00Z"/>
  <w16cex:commentExtensible w16cex:durableId="6ECCBFFC" w16cex:dateUtc="2026-03-25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E9D48B" w16cid:durableId="14F54E2D"/>
  <w16cid:commentId w16cid:paraId="04B71B3E" w16cid:durableId="6ECCBF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F2D9" w14:textId="77777777" w:rsidR="001949BD" w:rsidRDefault="001949BD">
      <w:r>
        <w:separator/>
      </w:r>
    </w:p>
  </w:endnote>
  <w:endnote w:type="continuationSeparator" w:id="0">
    <w:p w14:paraId="0B8CE671" w14:textId="77777777" w:rsidR="001949BD" w:rsidRDefault="0019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3ABB6" w14:textId="77777777" w:rsidR="001949BD" w:rsidRDefault="001949BD">
      <w:r>
        <w:separator/>
      </w:r>
    </w:p>
  </w:footnote>
  <w:footnote w:type="continuationSeparator" w:id="0">
    <w:p w14:paraId="3BB4D492" w14:textId="77777777" w:rsidR="001949BD" w:rsidRDefault="00194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B098" w14:textId="77777777" w:rsidR="002517E3" w:rsidRDefault="002517E3">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1C89">
      <w:rPr>
        <w:rStyle w:val="PageNumber"/>
        <w:noProof/>
      </w:rPr>
      <w:t>4</w:t>
    </w:r>
    <w:r>
      <w:rPr>
        <w:rStyle w:val="PageNumber"/>
      </w:rPr>
      <w:fldChar w:fldCharType="end"/>
    </w:r>
  </w:p>
  <w:p w14:paraId="6FBE7C73" w14:textId="77777777" w:rsidR="002517E3" w:rsidRDefault="002517E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DF3DAF"/>
    <w:multiLevelType w:val="hybridMultilevel"/>
    <w:tmpl w:val="26FE5E8C"/>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 w15:restartNumberingAfterBreak="0">
    <w:nsid w:val="060470D4"/>
    <w:multiLevelType w:val="hybridMultilevel"/>
    <w:tmpl w:val="B4F0D2F8"/>
    <w:lvl w:ilvl="0" w:tplc="04090019">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3" w15:restartNumberingAfterBreak="0">
    <w:nsid w:val="0B2B1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D7455F"/>
    <w:multiLevelType w:val="hybridMultilevel"/>
    <w:tmpl w:val="309E8B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1E95D42"/>
    <w:multiLevelType w:val="singleLevel"/>
    <w:tmpl w:val="931C3F26"/>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14DC6326"/>
    <w:multiLevelType w:val="hybridMultilevel"/>
    <w:tmpl w:val="C4E87F9A"/>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16865091"/>
    <w:multiLevelType w:val="hybridMultilevel"/>
    <w:tmpl w:val="97366E5E"/>
    <w:lvl w:ilvl="0" w:tplc="09DA4732">
      <w:start w:val="1"/>
      <w:numFmt w:val="lowerLetter"/>
      <w:lvlText w:val="%1."/>
      <w:lvlJc w:val="left"/>
      <w:pPr>
        <w:ind w:left="720" w:hanging="360"/>
      </w:pPr>
      <w:rPr>
        <w:rFonts w:cs="Times New Roman" w:hint="default"/>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9934D31"/>
    <w:multiLevelType w:val="hybridMultilevel"/>
    <w:tmpl w:val="111EF7A8"/>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9" w15:restartNumberingAfterBreak="0">
    <w:nsid w:val="1BC75046"/>
    <w:multiLevelType w:val="hybridMultilevel"/>
    <w:tmpl w:val="C7B4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83382"/>
    <w:multiLevelType w:val="hybridMultilevel"/>
    <w:tmpl w:val="A3EAF950"/>
    <w:lvl w:ilvl="0" w:tplc="FFFFFFFF">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0E5F5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38A2982"/>
    <w:multiLevelType w:val="hybridMultilevel"/>
    <w:tmpl w:val="54D60A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31C645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207AFE"/>
    <w:multiLevelType w:val="hybridMultilevel"/>
    <w:tmpl w:val="734ED8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4DC2C65"/>
    <w:multiLevelType w:val="hybridMultilevel"/>
    <w:tmpl w:val="8F32F616"/>
    <w:lvl w:ilvl="0" w:tplc="FFFFFFFF">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FD3933"/>
    <w:multiLevelType w:val="hybridMultilevel"/>
    <w:tmpl w:val="19D8D02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7" w15:restartNumberingAfterBreak="0">
    <w:nsid w:val="461C597F"/>
    <w:multiLevelType w:val="hybridMultilevel"/>
    <w:tmpl w:val="5C7A2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2E298F"/>
    <w:multiLevelType w:val="hybridMultilevel"/>
    <w:tmpl w:val="6C2C33A2"/>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9" w15:restartNumberingAfterBreak="0">
    <w:nsid w:val="53E37009"/>
    <w:multiLevelType w:val="singleLevel"/>
    <w:tmpl w:val="931C3F26"/>
    <w:lvl w:ilvl="0">
      <w:start w:val="1"/>
      <w:numFmt w:val="decimal"/>
      <w:lvlText w:val="%1."/>
      <w:legacy w:legacy="1" w:legacySpace="0" w:legacyIndent="360"/>
      <w:lvlJc w:val="left"/>
      <w:pPr>
        <w:ind w:left="720" w:hanging="360"/>
      </w:pPr>
      <w:rPr>
        <w:rFonts w:cs="Times New Roman"/>
      </w:rPr>
    </w:lvl>
  </w:abstractNum>
  <w:abstractNum w:abstractNumId="20" w15:restartNumberingAfterBreak="0">
    <w:nsid w:val="59282612"/>
    <w:multiLevelType w:val="hybridMultilevel"/>
    <w:tmpl w:val="87F2C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F740E"/>
    <w:multiLevelType w:val="hybridMultilevel"/>
    <w:tmpl w:val="EEB2C8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2025B2"/>
    <w:multiLevelType w:val="hybridMultilevel"/>
    <w:tmpl w:val="99F6147C"/>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3" w15:restartNumberingAfterBreak="0">
    <w:nsid w:val="66EE07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C9F4E0A"/>
    <w:multiLevelType w:val="hybridMultilevel"/>
    <w:tmpl w:val="5078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BC0DAB"/>
    <w:multiLevelType w:val="hybridMultilevel"/>
    <w:tmpl w:val="50CCF708"/>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6" w15:restartNumberingAfterBreak="0">
    <w:nsid w:val="6E574990"/>
    <w:multiLevelType w:val="hybridMultilevel"/>
    <w:tmpl w:val="991076E4"/>
    <w:lvl w:ilvl="0" w:tplc="BB1C920E">
      <w:start w:val="1"/>
      <w:numFmt w:val="lowerLetter"/>
      <w:lvlText w:val="%1."/>
      <w:lvlJc w:val="left"/>
      <w:pPr>
        <w:ind w:left="1170" w:hanging="360"/>
      </w:pPr>
      <w:rPr>
        <w:rFonts w:cs="Times New Roman" w:hint="default"/>
        <w:u w:val="none"/>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7" w15:restartNumberingAfterBreak="0">
    <w:nsid w:val="74773A08"/>
    <w:multiLevelType w:val="hybridMultilevel"/>
    <w:tmpl w:val="991076E4"/>
    <w:lvl w:ilvl="0" w:tplc="BB1C920E">
      <w:start w:val="1"/>
      <w:numFmt w:val="lowerLetter"/>
      <w:lvlText w:val="%1."/>
      <w:lvlJc w:val="left"/>
      <w:pPr>
        <w:ind w:left="1170" w:hanging="360"/>
      </w:pPr>
      <w:rPr>
        <w:rFonts w:cs="Times New Roman" w:hint="default"/>
        <w:u w:val="none"/>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8" w15:restartNumberingAfterBreak="0">
    <w:nsid w:val="76624C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C063DFA"/>
    <w:multiLevelType w:val="hybridMultilevel"/>
    <w:tmpl w:val="A780433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num w:numId="1" w16cid:durableId="104336531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84422784">
    <w:abstractNumId w:val="19"/>
  </w:num>
  <w:num w:numId="3" w16cid:durableId="1424912782">
    <w:abstractNumId w:val="5"/>
  </w:num>
  <w:num w:numId="4" w16cid:durableId="622688309">
    <w:abstractNumId w:val="23"/>
  </w:num>
  <w:num w:numId="5" w16cid:durableId="891237372">
    <w:abstractNumId w:val="13"/>
  </w:num>
  <w:num w:numId="6" w16cid:durableId="1196499482">
    <w:abstractNumId w:val="3"/>
  </w:num>
  <w:num w:numId="7" w16cid:durableId="972901210">
    <w:abstractNumId w:val="28"/>
  </w:num>
  <w:num w:numId="8" w16cid:durableId="6643932">
    <w:abstractNumId w:val="11"/>
  </w:num>
  <w:num w:numId="9" w16cid:durableId="710686168">
    <w:abstractNumId w:val="18"/>
  </w:num>
  <w:num w:numId="10" w16cid:durableId="347024299">
    <w:abstractNumId w:val="1"/>
  </w:num>
  <w:num w:numId="11" w16cid:durableId="508371199">
    <w:abstractNumId w:val="22"/>
  </w:num>
  <w:num w:numId="12" w16cid:durableId="198859409">
    <w:abstractNumId w:val="8"/>
  </w:num>
  <w:num w:numId="13" w16cid:durableId="186215214">
    <w:abstractNumId w:val="10"/>
  </w:num>
  <w:num w:numId="14" w16cid:durableId="1391885435">
    <w:abstractNumId w:val="15"/>
  </w:num>
  <w:num w:numId="15" w16cid:durableId="1117217697">
    <w:abstractNumId w:val="17"/>
  </w:num>
  <w:num w:numId="16" w16cid:durableId="494076398">
    <w:abstractNumId w:val="27"/>
  </w:num>
  <w:num w:numId="17" w16cid:durableId="1948654516">
    <w:abstractNumId w:val="26"/>
  </w:num>
  <w:num w:numId="18" w16cid:durableId="1439258575">
    <w:abstractNumId w:val="12"/>
  </w:num>
  <w:num w:numId="19" w16cid:durableId="1691685279">
    <w:abstractNumId w:val="9"/>
  </w:num>
  <w:num w:numId="20" w16cid:durableId="1539392350">
    <w:abstractNumId w:val="2"/>
  </w:num>
  <w:num w:numId="21" w16cid:durableId="1340936174">
    <w:abstractNumId w:val="7"/>
  </w:num>
  <w:num w:numId="22" w16cid:durableId="635525495">
    <w:abstractNumId w:val="14"/>
  </w:num>
  <w:num w:numId="23" w16cid:durableId="1218275915">
    <w:abstractNumId w:val="4"/>
  </w:num>
  <w:num w:numId="24" w16cid:durableId="2060206854">
    <w:abstractNumId w:val="6"/>
  </w:num>
  <w:num w:numId="25" w16cid:durableId="1770537341">
    <w:abstractNumId w:val="25"/>
  </w:num>
  <w:num w:numId="26" w16cid:durableId="956107207">
    <w:abstractNumId w:val="24"/>
  </w:num>
  <w:num w:numId="27" w16cid:durableId="992873108">
    <w:abstractNumId w:val="20"/>
  </w:num>
  <w:num w:numId="28" w16cid:durableId="309795552">
    <w:abstractNumId w:val="29"/>
  </w:num>
  <w:num w:numId="29" w16cid:durableId="1371109511">
    <w:abstractNumId w:val="16"/>
  </w:num>
  <w:num w:numId="30" w16cid:durableId="6951607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lletier, Ashley">
    <w15:presenceInfo w15:providerId="AD" w15:userId="S::Ashley.Pelletier@FloridaDEP.gov::f13f84a3-5702-4a28-98d2-7fc923756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93"/>
    <w:rsid w:val="00000169"/>
    <w:rsid w:val="000018CD"/>
    <w:rsid w:val="00005E5B"/>
    <w:rsid w:val="00006752"/>
    <w:rsid w:val="00006E8E"/>
    <w:rsid w:val="000124D7"/>
    <w:rsid w:val="00012921"/>
    <w:rsid w:val="00012D9A"/>
    <w:rsid w:val="000137C3"/>
    <w:rsid w:val="00014B4C"/>
    <w:rsid w:val="0001534A"/>
    <w:rsid w:val="0001566D"/>
    <w:rsid w:val="000208CF"/>
    <w:rsid w:val="00020C3E"/>
    <w:rsid w:val="00026075"/>
    <w:rsid w:val="00034758"/>
    <w:rsid w:val="00036111"/>
    <w:rsid w:val="000368D7"/>
    <w:rsid w:val="000373BD"/>
    <w:rsid w:val="00037ADD"/>
    <w:rsid w:val="00040540"/>
    <w:rsid w:val="000417E8"/>
    <w:rsid w:val="00041A62"/>
    <w:rsid w:val="00045976"/>
    <w:rsid w:val="00045A4D"/>
    <w:rsid w:val="0004635B"/>
    <w:rsid w:val="00046BF7"/>
    <w:rsid w:val="0005313D"/>
    <w:rsid w:val="000576D9"/>
    <w:rsid w:val="0006211B"/>
    <w:rsid w:val="00062194"/>
    <w:rsid w:val="00062A7C"/>
    <w:rsid w:val="000701B6"/>
    <w:rsid w:val="00070699"/>
    <w:rsid w:val="0007103E"/>
    <w:rsid w:val="0007326E"/>
    <w:rsid w:val="00073F2E"/>
    <w:rsid w:val="0007589E"/>
    <w:rsid w:val="00076C1C"/>
    <w:rsid w:val="00082AB4"/>
    <w:rsid w:val="00083035"/>
    <w:rsid w:val="00083198"/>
    <w:rsid w:val="00083934"/>
    <w:rsid w:val="0008473D"/>
    <w:rsid w:val="00084D3E"/>
    <w:rsid w:val="00085D33"/>
    <w:rsid w:val="00086025"/>
    <w:rsid w:val="00086476"/>
    <w:rsid w:val="000937B3"/>
    <w:rsid w:val="0009458B"/>
    <w:rsid w:val="000A09D2"/>
    <w:rsid w:val="000A1A35"/>
    <w:rsid w:val="000A1C85"/>
    <w:rsid w:val="000A3C9A"/>
    <w:rsid w:val="000A580C"/>
    <w:rsid w:val="000A6D9F"/>
    <w:rsid w:val="000A7FFE"/>
    <w:rsid w:val="000B273B"/>
    <w:rsid w:val="000B3369"/>
    <w:rsid w:val="000B59F0"/>
    <w:rsid w:val="000B72B5"/>
    <w:rsid w:val="000C035A"/>
    <w:rsid w:val="000C07DA"/>
    <w:rsid w:val="000C2352"/>
    <w:rsid w:val="000C3CA2"/>
    <w:rsid w:val="000C49DF"/>
    <w:rsid w:val="000C64A2"/>
    <w:rsid w:val="000C70BB"/>
    <w:rsid w:val="000D196B"/>
    <w:rsid w:val="000D1DAC"/>
    <w:rsid w:val="000D1FA8"/>
    <w:rsid w:val="000D5A11"/>
    <w:rsid w:val="000D63FC"/>
    <w:rsid w:val="000E0736"/>
    <w:rsid w:val="000E1172"/>
    <w:rsid w:val="000E2021"/>
    <w:rsid w:val="000E4A6F"/>
    <w:rsid w:val="000E53A0"/>
    <w:rsid w:val="000E5458"/>
    <w:rsid w:val="000F1CF8"/>
    <w:rsid w:val="000F2E2E"/>
    <w:rsid w:val="000F2EB1"/>
    <w:rsid w:val="000F3062"/>
    <w:rsid w:val="000F48A9"/>
    <w:rsid w:val="000F70AA"/>
    <w:rsid w:val="00101E04"/>
    <w:rsid w:val="00103453"/>
    <w:rsid w:val="00105E6A"/>
    <w:rsid w:val="00107EBC"/>
    <w:rsid w:val="00112EF3"/>
    <w:rsid w:val="001140D5"/>
    <w:rsid w:val="00116BFF"/>
    <w:rsid w:val="001268D1"/>
    <w:rsid w:val="00127040"/>
    <w:rsid w:val="00133B8A"/>
    <w:rsid w:val="0013502D"/>
    <w:rsid w:val="001436ED"/>
    <w:rsid w:val="0014574E"/>
    <w:rsid w:val="001464B8"/>
    <w:rsid w:val="00151766"/>
    <w:rsid w:val="00153E1A"/>
    <w:rsid w:val="001546B1"/>
    <w:rsid w:val="001554CC"/>
    <w:rsid w:val="001573AA"/>
    <w:rsid w:val="001577BC"/>
    <w:rsid w:val="0016116D"/>
    <w:rsid w:val="00161264"/>
    <w:rsid w:val="00164BCF"/>
    <w:rsid w:val="00165AC9"/>
    <w:rsid w:val="0017089F"/>
    <w:rsid w:val="001718B5"/>
    <w:rsid w:val="00172230"/>
    <w:rsid w:val="00172899"/>
    <w:rsid w:val="00172E58"/>
    <w:rsid w:val="0017322C"/>
    <w:rsid w:val="0017416E"/>
    <w:rsid w:val="001747AB"/>
    <w:rsid w:val="00175322"/>
    <w:rsid w:val="00176B81"/>
    <w:rsid w:val="00176C91"/>
    <w:rsid w:val="00177789"/>
    <w:rsid w:val="0018073E"/>
    <w:rsid w:val="00181243"/>
    <w:rsid w:val="00182D88"/>
    <w:rsid w:val="00182E39"/>
    <w:rsid w:val="00183827"/>
    <w:rsid w:val="00185302"/>
    <w:rsid w:val="00190F15"/>
    <w:rsid w:val="00193642"/>
    <w:rsid w:val="001949BD"/>
    <w:rsid w:val="00195A44"/>
    <w:rsid w:val="00197211"/>
    <w:rsid w:val="001A22AC"/>
    <w:rsid w:val="001A620F"/>
    <w:rsid w:val="001A6241"/>
    <w:rsid w:val="001B0E75"/>
    <w:rsid w:val="001B13B0"/>
    <w:rsid w:val="001B1F58"/>
    <w:rsid w:val="001B3EBB"/>
    <w:rsid w:val="001B5297"/>
    <w:rsid w:val="001C1B06"/>
    <w:rsid w:val="001C415C"/>
    <w:rsid w:val="001C41D9"/>
    <w:rsid w:val="001C4BD8"/>
    <w:rsid w:val="001C5410"/>
    <w:rsid w:val="001C6A40"/>
    <w:rsid w:val="001C7F90"/>
    <w:rsid w:val="001D2036"/>
    <w:rsid w:val="001D2FB0"/>
    <w:rsid w:val="001D4C58"/>
    <w:rsid w:val="001E0529"/>
    <w:rsid w:val="001E0864"/>
    <w:rsid w:val="001E4E79"/>
    <w:rsid w:val="001E5254"/>
    <w:rsid w:val="001E7BC0"/>
    <w:rsid w:val="001F5227"/>
    <w:rsid w:val="00200B0E"/>
    <w:rsid w:val="00201D31"/>
    <w:rsid w:val="00201F81"/>
    <w:rsid w:val="002037ED"/>
    <w:rsid w:val="002067D0"/>
    <w:rsid w:val="002075FA"/>
    <w:rsid w:val="00210E95"/>
    <w:rsid w:val="00212488"/>
    <w:rsid w:val="002135BB"/>
    <w:rsid w:val="002148D6"/>
    <w:rsid w:val="00214A49"/>
    <w:rsid w:val="002171A0"/>
    <w:rsid w:val="002226EC"/>
    <w:rsid w:val="00223B3A"/>
    <w:rsid w:val="002248F2"/>
    <w:rsid w:val="00225ED3"/>
    <w:rsid w:val="00226711"/>
    <w:rsid w:val="00230543"/>
    <w:rsid w:val="0023233D"/>
    <w:rsid w:val="00236288"/>
    <w:rsid w:val="00236CEA"/>
    <w:rsid w:val="00237774"/>
    <w:rsid w:val="00240F56"/>
    <w:rsid w:val="00243F0E"/>
    <w:rsid w:val="002463A1"/>
    <w:rsid w:val="0024767C"/>
    <w:rsid w:val="0025013F"/>
    <w:rsid w:val="002508BD"/>
    <w:rsid w:val="002517E3"/>
    <w:rsid w:val="002527C1"/>
    <w:rsid w:val="002532AF"/>
    <w:rsid w:val="00254367"/>
    <w:rsid w:val="002548D4"/>
    <w:rsid w:val="00255E6F"/>
    <w:rsid w:val="002568BF"/>
    <w:rsid w:val="00261CEC"/>
    <w:rsid w:val="002668F2"/>
    <w:rsid w:val="00266C94"/>
    <w:rsid w:val="002726E2"/>
    <w:rsid w:val="00275241"/>
    <w:rsid w:val="00276BFE"/>
    <w:rsid w:val="002802E4"/>
    <w:rsid w:val="002805DD"/>
    <w:rsid w:val="0028244E"/>
    <w:rsid w:val="0028606D"/>
    <w:rsid w:val="0029063A"/>
    <w:rsid w:val="00292518"/>
    <w:rsid w:val="0029287C"/>
    <w:rsid w:val="002943C7"/>
    <w:rsid w:val="00294B5B"/>
    <w:rsid w:val="00294E5A"/>
    <w:rsid w:val="00295E96"/>
    <w:rsid w:val="0029626F"/>
    <w:rsid w:val="002A04E0"/>
    <w:rsid w:val="002A0D6F"/>
    <w:rsid w:val="002A1570"/>
    <w:rsid w:val="002A37B5"/>
    <w:rsid w:val="002A5B11"/>
    <w:rsid w:val="002A77D6"/>
    <w:rsid w:val="002B17EB"/>
    <w:rsid w:val="002B2A59"/>
    <w:rsid w:val="002B7A05"/>
    <w:rsid w:val="002C17D5"/>
    <w:rsid w:val="002D1D94"/>
    <w:rsid w:val="002E05B9"/>
    <w:rsid w:val="002E2BDB"/>
    <w:rsid w:val="002E2EA8"/>
    <w:rsid w:val="002E405D"/>
    <w:rsid w:val="002E5D7F"/>
    <w:rsid w:val="002E6264"/>
    <w:rsid w:val="002F02EC"/>
    <w:rsid w:val="002F190C"/>
    <w:rsid w:val="0030032F"/>
    <w:rsid w:val="00302F3B"/>
    <w:rsid w:val="0030413B"/>
    <w:rsid w:val="003070F4"/>
    <w:rsid w:val="0030784F"/>
    <w:rsid w:val="00310388"/>
    <w:rsid w:val="0031251D"/>
    <w:rsid w:val="00312D8B"/>
    <w:rsid w:val="00313BE9"/>
    <w:rsid w:val="00314845"/>
    <w:rsid w:val="00315E65"/>
    <w:rsid w:val="00317E19"/>
    <w:rsid w:val="00321425"/>
    <w:rsid w:val="003253F6"/>
    <w:rsid w:val="00326E77"/>
    <w:rsid w:val="0033131B"/>
    <w:rsid w:val="00332F91"/>
    <w:rsid w:val="003339D9"/>
    <w:rsid w:val="00337D15"/>
    <w:rsid w:val="00340370"/>
    <w:rsid w:val="0034078D"/>
    <w:rsid w:val="00341D30"/>
    <w:rsid w:val="0034212C"/>
    <w:rsid w:val="00342D66"/>
    <w:rsid w:val="00342DDF"/>
    <w:rsid w:val="00343F71"/>
    <w:rsid w:val="00343FC8"/>
    <w:rsid w:val="003445E4"/>
    <w:rsid w:val="00353330"/>
    <w:rsid w:val="00355B9A"/>
    <w:rsid w:val="00355FBB"/>
    <w:rsid w:val="0035638F"/>
    <w:rsid w:val="003570F6"/>
    <w:rsid w:val="003671C4"/>
    <w:rsid w:val="00367308"/>
    <w:rsid w:val="00367893"/>
    <w:rsid w:val="0037206A"/>
    <w:rsid w:val="00373954"/>
    <w:rsid w:val="00374360"/>
    <w:rsid w:val="00375400"/>
    <w:rsid w:val="00377A5D"/>
    <w:rsid w:val="00377B5A"/>
    <w:rsid w:val="00381135"/>
    <w:rsid w:val="00382468"/>
    <w:rsid w:val="00382FAE"/>
    <w:rsid w:val="003902C6"/>
    <w:rsid w:val="00390AB1"/>
    <w:rsid w:val="003916B8"/>
    <w:rsid w:val="00393F2A"/>
    <w:rsid w:val="00394664"/>
    <w:rsid w:val="00396D2B"/>
    <w:rsid w:val="003A2E41"/>
    <w:rsid w:val="003A3B56"/>
    <w:rsid w:val="003A449C"/>
    <w:rsid w:val="003A611C"/>
    <w:rsid w:val="003A68CA"/>
    <w:rsid w:val="003B1140"/>
    <w:rsid w:val="003B3ED7"/>
    <w:rsid w:val="003C1232"/>
    <w:rsid w:val="003C1789"/>
    <w:rsid w:val="003C1FDB"/>
    <w:rsid w:val="003C4B5E"/>
    <w:rsid w:val="003C5B7C"/>
    <w:rsid w:val="003C7400"/>
    <w:rsid w:val="003C7D4B"/>
    <w:rsid w:val="003D2579"/>
    <w:rsid w:val="003D2583"/>
    <w:rsid w:val="003D34FF"/>
    <w:rsid w:val="003D3592"/>
    <w:rsid w:val="003D582A"/>
    <w:rsid w:val="003D659E"/>
    <w:rsid w:val="003E0A20"/>
    <w:rsid w:val="003E3C93"/>
    <w:rsid w:val="003E408E"/>
    <w:rsid w:val="003E4A4A"/>
    <w:rsid w:val="003F07C9"/>
    <w:rsid w:val="003F1FB2"/>
    <w:rsid w:val="003F270C"/>
    <w:rsid w:val="003F2D01"/>
    <w:rsid w:val="003F6496"/>
    <w:rsid w:val="003F71BE"/>
    <w:rsid w:val="00401E01"/>
    <w:rsid w:val="00405C83"/>
    <w:rsid w:val="00407A16"/>
    <w:rsid w:val="004167BD"/>
    <w:rsid w:val="00417A7B"/>
    <w:rsid w:val="00424D03"/>
    <w:rsid w:val="0043054C"/>
    <w:rsid w:val="00431966"/>
    <w:rsid w:val="004355BD"/>
    <w:rsid w:val="00436D1D"/>
    <w:rsid w:val="00437DA0"/>
    <w:rsid w:val="004406DA"/>
    <w:rsid w:val="004467DF"/>
    <w:rsid w:val="004476B4"/>
    <w:rsid w:val="004501EE"/>
    <w:rsid w:val="00450AFB"/>
    <w:rsid w:val="004510BF"/>
    <w:rsid w:val="0045273A"/>
    <w:rsid w:val="00454099"/>
    <w:rsid w:val="004556E1"/>
    <w:rsid w:val="004567A3"/>
    <w:rsid w:val="00463EBD"/>
    <w:rsid w:val="004705E7"/>
    <w:rsid w:val="0047569F"/>
    <w:rsid w:val="00477B3C"/>
    <w:rsid w:val="004819F3"/>
    <w:rsid w:val="0048285C"/>
    <w:rsid w:val="00484BFC"/>
    <w:rsid w:val="00485C9A"/>
    <w:rsid w:val="00486E80"/>
    <w:rsid w:val="00493EB3"/>
    <w:rsid w:val="00496330"/>
    <w:rsid w:val="004A3962"/>
    <w:rsid w:val="004A538A"/>
    <w:rsid w:val="004A64A1"/>
    <w:rsid w:val="004A7F99"/>
    <w:rsid w:val="004B1AB8"/>
    <w:rsid w:val="004B1E74"/>
    <w:rsid w:val="004B222A"/>
    <w:rsid w:val="004B2D70"/>
    <w:rsid w:val="004B3372"/>
    <w:rsid w:val="004B67BD"/>
    <w:rsid w:val="004C0BE1"/>
    <w:rsid w:val="004C0C01"/>
    <w:rsid w:val="004C286F"/>
    <w:rsid w:val="004C7957"/>
    <w:rsid w:val="004C7A74"/>
    <w:rsid w:val="004D187D"/>
    <w:rsid w:val="004D7131"/>
    <w:rsid w:val="004E0A12"/>
    <w:rsid w:val="004E21E2"/>
    <w:rsid w:val="004E250B"/>
    <w:rsid w:val="004E41DC"/>
    <w:rsid w:val="004E7102"/>
    <w:rsid w:val="004E7CE9"/>
    <w:rsid w:val="004F083A"/>
    <w:rsid w:val="004F20B3"/>
    <w:rsid w:val="0050319C"/>
    <w:rsid w:val="00506EED"/>
    <w:rsid w:val="0050718B"/>
    <w:rsid w:val="005148C2"/>
    <w:rsid w:val="00515FDA"/>
    <w:rsid w:val="00517D1D"/>
    <w:rsid w:val="00524B13"/>
    <w:rsid w:val="00525BE6"/>
    <w:rsid w:val="00527237"/>
    <w:rsid w:val="00530381"/>
    <w:rsid w:val="00531B67"/>
    <w:rsid w:val="0053316E"/>
    <w:rsid w:val="00533B4E"/>
    <w:rsid w:val="00533FE0"/>
    <w:rsid w:val="0053628E"/>
    <w:rsid w:val="00540065"/>
    <w:rsid w:val="00540955"/>
    <w:rsid w:val="005427FF"/>
    <w:rsid w:val="0054420E"/>
    <w:rsid w:val="005447F6"/>
    <w:rsid w:val="00553D1F"/>
    <w:rsid w:val="00555843"/>
    <w:rsid w:val="00560F9A"/>
    <w:rsid w:val="005626E5"/>
    <w:rsid w:val="00566660"/>
    <w:rsid w:val="00566CBB"/>
    <w:rsid w:val="005701A3"/>
    <w:rsid w:val="00570284"/>
    <w:rsid w:val="00571BAF"/>
    <w:rsid w:val="00573F51"/>
    <w:rsid w:val="005741BA"/>
    <w:rsid w:val="00575437"/>
    <w:rsid w:val="00575E0A"/>
    <w:rsid w:val="005812D4"/>
    <w:rsid w:val="00582C2C"/>
    <w:rsid w:val="005830F8"/>
    <w:rsid w:val="00584E1E"/>
    <w:rsid w:val="00584E81"/>
    <w:rsid w:val="00587E7F"/>
    <w:rsid w:val="00587F27"/>
    <w:rsid w:val="0059108A"/>
    <w:rsid w:val="0059242D"/>
    <w:rsid w:val="00592A94"/>
    <w:rsid w:val="00592C13"/>
    <w:rsid w:val="0059700E"/>
    <w:rsid w:val="005A3A33"/>
    <w:rsid w:val="005A7936"/>
    <w:rsid w:val="005B00B0"/>
    <w:rsid w:val="005B01E0"/>
    <w:rsid w:val="005B0293"/>
    <w:rsid w:val="005B1867"/>
    <w:rsid w:val="005B472C"/>
    <w:rsid w:val="005B47F2"/>
    <w:rsid w:val="005C2693"/>
    <w:rsid w:val="005C36AC"/>
    <w:rsid w:val="005C4C21"/>
    <w:rsid w:val="005C52B3"/>
    <w:rsid w:val="005C5A4E"/>
    <w:rsid w:val="005C7989"/>
    <w:rsid w:val="005D1C98"/>
    <w:rsid w:val="005D1CF8"/>
    <w:rsid w:val="005D4A76"/>
    <w:rsid w:val="005D7BE0"/>
    <w:rsid w:val="005D7FA1"/>
    <w:rsid w:val="005E0049"/>
    <w:rsid w:val="005E5559"/>
    <w:rsid w:val="005F3315"/>
    <w:rsid w:val="005F39F4"/>
    <w:rsid w:val="005F4916"/>
    <w:rsid w:val="005F4B96"/>
    <w:rsid w:val="005F7101"/>
    <w:rsid w:val="00600972"/>
    <w:rsid w:val="0060180B"/>
    <w:rsid w:val="00604855"/>
    <w:rsid w:val="006055E7"/>
    <w:rsid w:val="00606D36"/>
    <w:rsid w:val="006160A6"/>
    <w:rsid w:val="00620CF6"/>
    <w:rsid w:val="006261E5"/>
    <w:rsid w:val="00626A47"/>
    <w:rsid w:val="00627C61"/>
    <w:rsid w:val="00630CAE"/>
    <w:rsid w:val="00630CF0"/>
    <w:rsid w:val="00632E58"/>
    <w:rsid w:val="00635A9F"/>
    <w:rsid w:val="00635E32"/>
    <w:rsid w:val="0063704D"/>
    <w:rsid w:val="00641770"/>
    <w:rsid w:val="0064207D"/>
    <w:rsid w:val="00643770"/>
    <w:rsid w:val="006471D7"/>
    <w:rsid w:val="00655985"/>
    <w:rsid w:val="006560A4"/>
    <w:rsid w:val="00656FEC"/>
    <w:rsid w:val="006648E1"/>
    <w:rsid w:val="00664B92"/>
    <w:rsid w:val="006719C7"/>
    <w:rsid w:val="00672986"/>
    <w:rsid w:val="00677B86"/>
    <w:rsid w:val="00680BDC"/>
    <w:rsid w:val="00681384"/>
    <w:rsid w:val="006814B7"/>
    <w:rsid w:val="00687976"/>
    <w:rsid w:val="00690FF6"/>
    <w:rsid w:val="00691D3A"/>
    <w:rsid w:val="00691DB6"/>
    <w:rsid w:val="00694EDA"/>
    <w:rsid w:val="006A003F"/>
    <w:rsid w:val="006A65AB"/>
    <w:rsid w:val="006A668C"/>
    <w:rsid w:val="006B217E"/>
    <w:rsid w:val="006B5024"/>
    <w:rsid w:val="006C062C"/>
    <w:rsid w:val="006C071B"/>
    <w:rsid w:val="006C3F40"/>
    <w:rsid w:val="006C73D5"/>
    <w:rsid w:val="006D0174"/>
    <w:rsid w:val="006D3778"/>
    <w:rsid w:val="006D4EE0"/>
    <w:rsid w:val="006D5FAE"/>
    <w:rsid w:val="006D716C"/>
    <w:rsid w:val="006E404F"/>
    <w:rsid w:val="006E4841"/>
    <w:rsid w:val="006E49DB"/>
    <w:rsid w:val="006E50C0"/>
    <w:rsid w:val="006E7CD2"/>
    <w:rsid w:val="006F10B4"/>
    <w:rsid w:val="006F2C20"/>
    <w:rsid w:val="006F416E"/>
    <w:rsid w:val="006F4E82"/>
    <w:rsid w:val="006F55B8"/>
    <w:rsid w:val="006F6597"/>
    <w:rsid w:val="0071072D"/>
    <w:rsid w:val="00710D70"/>
    <w:rsid w:val="0071116C"/>
    <w:rsid w:val="00711390"/>
    <w:rsid w:val="00711FDD"/>
    <w:rsid w:val="0071580D"/>
    <w:rsid w:val="00721A70"/>
    <w:rsid w:val="007227D1"/>
    <w:rsid w:val="0072486D"/>
    <w:rsid w:val="00725046"/>
    <w:rsid w:val="0072515E"/>
    <w:rsid w:val="00725900"/>
    <w:rsid w:val="007303CB"/>
    <w:rsid w:val="00732C4F"/>
    <w:rsid w:val="007353EF"/>
    <w:rsid w:val="007354A3"/>
    <w:rsid w:val="00736729"/>
    <w:rsid w:val="007416EC"/>
    <w:rsid w:val="00743689"/>
    <w:rsid w:val="00745038"/>
    <w:rsid w:val="00745978"/>
    <w:rsid w:val="0074691F"/>
    <w:rsid w:val="00750F34"/>
    <w:rsid w:val="00752151"/>
    <w:rsid w:val="00752684"/>
    <w:rsid w:val="007537B7"/>
    <w:rsid w:val="00755DC6"/>
    <w:rsid w:val="00756738"/>
    <w:rsid w:val="00760D7C"/>
    <w:rsid w:val="00761897"/>
    <w:rsid w:val="007633D1"/>
    <w:rsid w:val="007657CE"/>
    <w:rsid w:val="00767B37"/>
    <w:rsid w:val="00770FEB"/>
    <w:rsid w:val="00772ED6"/>
    <w:rsid w:val="00777CF4"/>
    <w:rsid w:val="00781E1C"/>
    <w:rsid w:val="00784A72"/>
    <w:rsid w:val="0078693C"/>
    <w:rsid w:val="007872D0"/>
    <w:rsid w:val="007875B2"/>
    <w:rsid w:val="007876D1"/>
    <w:rsid w:val="00790F73"/>
    <w:rsid w:val="00792755"/>
    <w:rsid w:val="0079521F"/>
    <w:rsid w:val="007A2B66"/>
    <w:rsid w:val="007A3CC5"/>
    <w:rsid w:val="007A7ED2"/>
    <w:rsid w:val="007B2424"/>
    <w:rsid w:val="007B2B7D"/>
    <w:rsid w:val="007B4B4A"/>
    <w:rsid w:val="007B6EED"/>
    <w:rsid w:val="007C2E62"/>
    <w:rsid w:val="007C4E60"/>
    <w:rsid w:val="007C6B3D"/>
    <w:rsid w:val="007C747B"/>
    <w:rsid w:val="007C7887"/>
    <w:rsid w:val="007C79A6"/>
    <w:rsid w:val="007D07D7"/>
    <w:rsid w:val="007D0824"/>
    <w:rsid w:val="007D3150"/>
    <w:rsid w:val="007D461A"/>
    <w:rsid w:val="007E217E"/>
    <w:rsid w:val="007E2C0D"/>
    <w:rsid w:val="007E7F75"/>
    <w:rsid w:val="007F1AF4"/>
    <w:rsid w:val="007F7AD9"/>
    <w:rsid w:val="007F7E51"/>
    <w:rsid w:val="0080214C"/>
    <w:rsid w:val="008031EA"/>
    <w:rsid w:val="008042CC"/>
    <w:rsid w:val="00804A9A"/>
    <w:rsid w:val="00804CE5"/>
    <w:rsid w:val="00805B22"/>
    <w:rsid w:val="00814CE8"/>
    <w:rsid w:val="008215B1"/>
    <w:rsid w:val="00824CC7"/>
    <w:rsid w:val="008250A4"/>
    <w:rsid w:val="00827051"/>
    <w:rsid w:val="00830769"/>
    <w:rsid w:val="00831932"/>
    <w:rsid w:val="00832BD9"/>
    <w:rsid w:val="0083337C"/>
    <w:rsid w:val="00834AFC"/>
    <w:rsid w:val="00841808"/>
    <w:rsid w:val="00841D9C"/>
    <w:rsid w:val="00842D65"/>
    <w:rsid w:val="0084358E"/>
    <w:rsid w:val="0084410B"/>
    <w:rsid w:val="008503E6"/>
    <w:rsid w:val="008532E7"/>
    <w:rsid w:val="0085665D"/>
    <w:rsid w:val="00863173"/>
    <w:rsid w:val="008711E4"/>
    <w:rsid w:val="00871AFD"/>
    <w:rsid w:val="00872DA4"/>
    <w:rsid w:val="00873913"/>
    <w:rsid w:val="00873F64"/>
    <w:rsid w:val="00874115"/>
    <w:rsid w:val="008744B7"/>
    <w:rsid w:val="00874A04"/>
    <w:rsid w:val="008752C1"/>
    <w:rsid w:val="00876BF6"/>
    <w:rsid w:val="00881DBF"/>
    <w:rsid w:val="008829DB"/>
    <w:rsid w:val="00886145"/>
    <w:rsid w:val="00887C2A"/>
    <w:rsid w:val="008910EA"/>
    <w:rsid w:val="00893EF2"/>
    <w:rsid w:val="008A08B1"/>
    <w:rsid w:val="008A4948"/>
    <w:rsid w:val="008A5452"/>
    <w:rsid w:val="008A6DBB"/>
    <w:rsid w:val="008A7EAD"/>
    <w:rsid w:val="008A7F08"/>
    <w:rsid w:val="008B0D34"/>
    <w:rsid w:val="008B0D3A"/>
    <w:rsid w:val="008B1A19"/>
    <w:rsid w:val="008B3299"/>
    <w:rsid w:val="008B501B"/>
    <w:rsid w:val="008C172D"/>
    <w:rsid w:val="008C19E7"/>
    <w:rsid w:val="008C3314"/>
    <w:rsid w:val="008C52CC"/>
    <w:rsid w:val="008C694B"/>
    <w:rsid w:val="008D02D3"/>
    <w:rsid w:val="008D0C7C"/>
    <w:rsid w:val="008D0FE8"/>
    <w:rsid w:val="008D6F94"/>
    <w:rsid w:val="008E0A33"/>
    <w:rsid w:val="008E4D68"/>
    <w:rsid w:val="008E4DFE"/>
    <w:rsid w:val="008E7A15"/>
    <w:rsid w:val="008F2A83"/>
    <w:rsid w:val="008F2E83"/>
    <w:rsid w:val="008F3DBF"/>
    <w:rsid w:val="009008E2"/>
    <w:rsid w:val="00901C89"/>
    <w:rsid w:val="00904BEF"/>
    <w:rsid w:val="009121ED"/>
    <w:rsid w:val="00912398"/>
    <w:rsid w:val="009127F4"/>
    <w:rsid w:val="0091351E"/>
    <w:rsid w:val="00916042"/>
    <w:rsid w:val="00917580"/>
    <w:rsid w:val="00922088"/>
    <w:rsid w:val="00922A4E"/>
    <w:rsid w:val="00923C69"/>
    <w:rsid w:val="009247D7"/>
    <w:rsid w:val="00927D78"/>
    <w:rsid w:val="009320F4"/>
    <w:rsid w:val="00934EB5"/>
    <w:rsid w:val="00935A12"/>
    <w:rsid w:val="00935A6E"/>
    <w:rsid w:val="00944799"/>
    <w:rsid w:val="00945551"/>
    <w:rsid w:val="00946C4B"/>
    <w:rsid w:val="009509BC"/>
    <w:rsid w:val="0095485D"/>
    <w:rsid w:val="00956261"/>
    <w:rsid w:val="009568F4"/>
    <w:rsid w:val="00960428"/>
    <w:rsid w:val="00960806"/>
    <w:rsid w:val="0096112E"/>
    <w:rsid w:val="009627BF"/>
    <w:rsid w:val="00962D3A"/>
    <w:rsid w:val="00964330"/>
    <w:rsid w:val="00964517"/>
    <w:rsid w:val="0096639B"/>
    <w:rsid w:val="009664FC"/>
    <w:rsid w:val="00971D50"/>
    <w:rsid w:val="00971F0A"/>
    <w:rsid w:val="009728C2"/>
    <w:rsid w:val="00974C46"/>
    <w:rsid w:val="00975F86"/>
    <w:rsid w:val="0097650B"/>
    <w:rsid w:val="009769AF"/>
    <w:rsid w:val="00981C17"/>
    <w:rsid w:val="00981C53"/>
    <w:rsid w:val="00982D31"/>
    <w:rsid w:val="00986D06"/>
    <w:rsid w:val="00986E14"/>
    <w:rsid w:val="009876A7"/>
    <w:rsid w:val="00987785"/>
    <w:rsid w:val="0099123F"/>
    <w:rsid w:val="009914C6"/>
    <w:rsid w:val="00994155"/>
    <w:rsid w:val="009959F8"/>
    <w:rsid w:val="0099769E"/>
    <w:rsid w:val="009A2868"/>
    <w:rsid w:val="009A3571"/>
    <w:rsid w:val="009A4366"/>
    <w:rsid w:val="009A4C6E"/>
    <w:rsid w:val="009A5A55"/>
    <w:rsid w:val="009A7882"/>
    <w:rsid w:val="009B0762"/>
    <w:rsid w:val="009B2019"/>
    <w:rsid w:val="009B2CAC"/>
    <w:rsid w:val="009B43C5"/>
    <w:rsid w:val="009B6004"/>
    <w:rsid w:val="009B779C"/>
    <w:rsid w:val="009C0850"/>
    <w:rsid w:val="009C1215"/>
    <w:rsid w:val="009C297C"/>
    <w:rsid w:val="009C5859"/>
    <w:rsid w:val="009C5FA1"/>
    <w:rsid w:val="009C7211"/>
    <w:rsid w:val="009C7F39"/>
    <w:rsid w:val="009D4517"/>
    <w:rsid w:val="009D529C"/>
    <w:rsid w:val="009D77BD"/>
    <w:rsid w:val="009E01AD"/>
    <w:rsid w:val="009E0D0D"/>
    <w:rsid w:val="009E260C"/>
    <w:rsid w:val="009E5D66"/>
    <w:rsid w:val="009F0A23"/>
    <w:rsid w:val="009F2D11"/>
    <w:rsid w:val="009F3A7C"/>
    <w:rsid w:val="009F3FA4"/>
    <w:rsid w:val="009F45F2"/>
    <w:rsid w:val="009F4863"/>
    <w:rsid w:val="009F6FD6"/>
    <w:rsid w:val="00A01724"/>
    <w:rsid w:val="00A03B82"/>
    <w:rsid w:val="00A04C18"/>
    <w:rsid w:val="00A05742"/>
    <w:rsid w:val="00A06BA9"/>
    <w:rsid w:val="00A103BE"/>
    <w:rsid w:val="00A10EFA"/>
    <w:rsid w:val="00A13CF7"/>
    <w:rsid w:val="00A14B16"/>
    <w:rsid w:val="00A20032"/>
    <w:rsid w:val="00A213EE"/>
    <w:rsid w:val="00A220F5"/>
    <w:rsid w:val="00A22D7B"/>
    <w:rsid w:val="00A233BE"/>
    <w:rsid w:val="00A237EB"/>
    <w:rsid w:val="00A24314"/>
    <w:rsid w:val="00A24827"/>
    <w:rsid w:val="00A268A6"/>
    <w:rsid w:val="00A27764"/>
    <w:rsid w:val="00A44FF8"/>
    <w:rsid w:val="00A45286"/>
    <w:rsid w:val="00A4716A"/>
    <w:rsid w:val="00A51D8A"/>
    <w:rsid w:val="00A520B5"/>
    <w:rsid w:val="00A53197"/>
    <w:rsid w:val="00A5337B"/>
    <w:rsid w:val="00A54FFE"/>
    <w:rsid w:val="00A63CD5"/>
    <w:rsid w:val="00A656FA"/>
    <w:rsid w:val="00A66DAE"/>
    <w:rsid w:val="00A71B8E"/>
    <w:rsid w:val="00A7243C"/>
    <w:rsid w:val="00A7270F"/>
    <w:rsid w:val="00A72DA0"/>
    <w:rsid w:val="00A73F01"/>
    <w:rsid w:val="00A752D3"/>
    <w:rsid w:val="00A769FE"/>
    <w:rsid w:val="00A80D7F"/>
    <w:rsid w:val="00A829F8"/>
    <w:rsid w:val="00A82E75"/>
    <w:rsid w:val="00A847F1"/>
    <w:rsid w:val="00A84D16"/>
    <w:rsid w:val="00A85C35"/>
    <w:rsid w:val="00A862ED"/>
    <w:rsid w:val="00A9245C"/>
    <w:rsid w:val="00A937C6"/>
    <w:rsid w:val="00A95C26"/>
    <w:rsid w:val="00A97ABB"/>
    <w:rsid w:val="00AA15A6"/>
    <w:rsid w:val="00AA2190"/>
    <w:rsid w:val="00AA3093"/>
    <w:rsid w:val="00AA3F2B"/>
    <w:rsid w:val="00AA762C"/>
    <w:rsid w:val="00AB0353"/>
    <w:rsid w:val="00AB5639"/>
    <w:rsid w:val="00AB7810"/>
    <w:rsid w:val="00AB781A"/>
    <w:rsid w:val="00AB7CA5"/>
    <w:rsid w:val="00AC256A"/>
    <w:rsid w:val="00AC6CAA"/>
    <w:rsid w:val="00AD2169"/>
    <w:rsid w:val="00AD361B"/>
    <w:rsid w:val="00AD5AEB"/>
    <w:rsid w:val="00AD6E8A"/>
    <w:rsid w:val="00AE20BD"/>
    <w:rsid w:val="00AE2374"/>
    <w:rsid w:val="00AE3C71"/>
    <w:rsid w:val="00AE685A"/>
    <w:rsid w:val="00AE68F1"/>
    <w:rsid w:val="00AF08F1"/>
    <w:rsid w:val="00AF11E4"/>
    <w:rsid w:val="00AF173F"/>
    <w:rsid w:val="00AF7293"/>
    <w:rsid w:val="00B03672"/>
    <w:rsid w:val="00B039F1"/>
    <w:rsid w:val="00B06092"/>
    <w:rsid w:val="00B069F5"/>
    <w:rsid w:val="00B10AE1"/>
    <w:rsid w:val="00B11F71"/>
    <w:rsid w:val="00B12410"/>
    <w:rsid w:val="00B12F29"/>
    <w:rsid w:val="00B13216"/>
    <w:rsid w:val="00B15DCC"/>
    <w:rsid w:val="00B172EE"/>
    <w:rsid w:val="00B17913"/>
    <w:rsid w:val="00B20206"/>
    <w:rsid w:val="00B25BA6"/>
    <w:rsid w:val="00B340CD"/>
    <w:rsid w:val="00B34A29"/>
    <w:rsid w:val="00B35BFA"/>
    <w:rsid w:val="00B4128D"/>
    <w:rsid w:val="00B42861"/>
    <w:rsid w:val="00B42FCC"/>
    <w:rsid w:val="00B437DC"/>
    <w:rsid w:val="00B55CE1"/>
    <w:rsid w:val="00B576CC"/>
    <w:rsid w:val="00B628EE"/>
    <w:rsid w:val="00B64CEC"/>
    <w:rsid w:val="00B64FCC"/>
    <w:rsid w:val="00B66F44"/>
    <w:rsid w:val="00B672A6"/>
    <w:rsid w:val="00B74796"/>
    <w:rsid w:val="00B77AEF"/>
    <w:rsid w:val="00B86F57"/>
    <w:rsid w:val="00B90976"/>
    <w:rsid w:val="00B90A93"/>
    <w:rsid w:val="00B90B2D"/>
    <w:rsid w:val="00B9350A"/>
    <w:rsid w:val="00B95E6C"/>
    <w:rsid w:val="00BA144E"/>
    <w:rsid w:val="00BA345F"/>
    <w:rsid w:val="00BB0A80"/>
    <w:rsid w:val="00BB4FAC"/>
    <w:rsid w:val="00BB7E6C"/>
    <w:rsid w:val="00BC5F10"/>
    <w:rsid w:val="00BC609C"/>
    <w:rsid w:val="00BD2B65"/>
    <w:rsid w:val="00BD5336"/>
    <w:rsid w:val="00BD7D36"/>
    <w:rsid w:val="00BE0DE3"/>
    <w:rsid w:val="00BE14D9"/>
    <w:rsid w:val="00BE2E86"/>
    <w:rsid w:val="00BE5409"/>
    <w:rsid w:val="00BE662C"/>
    <w:rsid w:val="00BF01A3"/>
    <w:rsid w:val="00BF03B3"/>
    <w:rsid w:val="00BF2871"/>
    <w:rsid w:val="00BF339D"/>
    <w:rsid w:val="00BF417F"/>
    <w:rsid w:val="00BF663B"/>
    <w:rsid w:val="00C03233"/>
    <w:rsid w:val="00C05245"/>
    <w:rsid w:val="00C07B05"/>
    <w:rsid w:val="00C132EB"/>
    <w:rsid w:val="00C173D8"/>
    <w:rsid w:val="00C22A5A"/>
    <w:rsid w:val="00C24BB2"/>
    <w:rsid w:val="00C24CDB"/>
    <w:rsid w:val="00C26D74"/>
    <w:rsid w:val="00C27C19"/>
    <w:rsid w:val="00C33116"/>
    <w:rsid w:val="00C34199"/>
    <w:rsid w:val="00C34F31"/>
    <w:rsid w:val="00C34FA6"/>
    <w:rsid w:val="00C36094"/>
    <w:rsid w:val="00C36F1C"/>
    <w:rsid w:val="00C374C8"/>
    <w:rsid w:val="00C37A5D"/>
    <w:rsid w:val="00C41A4A"/>
    <w:rsid w:val="00C449DA"/>
    <w:rsid w:val="00C45306"/>
    <w:rsid w:val="00C46027"/>
    <w:rsid w:val="00C4795C"/>
    <w:rsid w:val="00C5292A"/>
    <w:rsid w:val="00C54815"/>
    <w:rsid w:val="00C54C3F"/>
    <w:rsid w:val="00C55414"/>
    <w:rsid w:val="00C55803"/>
    <w:rsid w:val="00C57206"/>
    <w:rsid w:val="00C61D1B"/>
    <w:rsid w:val="00C67ACF"/>
    <w:rsid w:val="00C7200D"/>
    <w:rsid w:val="00C72332"/>
    <w:rsid w:val="00C739CE"/>
    <w:rsid w:val="00C73DDC"/>
    <w:rsid w:val="00C75093"/>
    <w:rsid w:val="00C751B4"/>
    <w:rsid w:val="00C75B1A"/>
    <w:rsid w:val="00C8059A"/>
    <w:rsid w:val="00C87628"/>
    <w:rsid w:val="00C877E1"/>
    <w:rsid w:val="00C90CAE"/>
    <w:rsid w:val="00C916F2"/>
    <w:rsid w:val="00C93061"/>
    <w:rsid w:val="00C93322"/>
    <w:rsid w:val="00C9374C"/>
    <w:rsid w:val="00C9511F"/>
    <w:rsid w:val="00C95C7B"/>
    <w:rsid w:val="00C95D9E"/>
    <w:rsid w:val="00C95F94"/>
    <w:rsid w:val="00CA12A2"/>
    <w:rsid w:val="00CA1CB2"/>
    <w:rsid w:val="00CB1870"/>
    <w:rsid w:val="00CC19B2"/>
    <w:rsid w:val="00CC1B19"/>
    <w:rsid w:val="00CC2A83"/>
    <w:rsid w:val="00CC2C76"/>
    <w:rsid w:val="00CC528F"/>
    <w:rsid w:val="00CC777E"/>
    <w:rsid w:val="00CD4A24"/>
    <w:rsid w:val="00CD51E5"/>
    <w:rsid w:val="00CD581A"/>
    <w:rsid w:val="00CD7C82"/>
    <w:rsid w:val="00CE117D"/>
    <w:rsid w:val="00CE28F8"/>
    <w:rsid w:val="00CE3E06"/>
    <w:rsid w:val="00CE407C"/>
    <w:rsid w:val="00CE4158"/>
    <w:rsid w:val="00CE63C7"/>
    <w:rsid w:val="00CE7A15"/>
    <w:rsid w:val="00CF0B6D"/>
    <w:rsid w:val="00CF0D33"/>
    <w:rsid w:val="00CF37FA"/>
    <w:rsid w:val="00CF3BD7"/>
    <w:rsid w:val="00CF4029"/>
    <w:rsid w:val="00CF58E8"/>
    <w:rsid w:val="00CF7518"/>
    <w:rsid w:val="00CF7AD0"/>
    <w:rsid w:val="00D02144"/>
    <w:rsid w:val="00D0344A"/>
    <w:rsid w:val="00D056DF"/>
    <w:rsid w:val="00D06CBD"/>
    <w:rsid w:val="00D07BCF"/>
    <w:rsid w:val="00D101E8"/>
    <w:rsid w:val="00D124A6"/>
    <w:rsid w:val="00D14663"/>
    <w:rsid w:val="00D15BC2"/>
    <w:rsid w:val="00D16CAF"/>
    <w:rsid w:val="00D178D6"/>
    <w:rsid w:val="00D2193F"/>
    <w:rsid w:val="00D22944"/>
    <w:rsid w:val="00D23066"/>
    <w:rsid w:val="00D24ACB"/>
    <w:rsid w:val="00D25419"/>
    <w:rsid w:val="00D270E7"/>
    <w:rsid w:val="00D3137E"/>
    <w:rsid w:val="00D34254"/>
    <w:rsid w:val="00D369E6"/>
    <w:rsid w:val="00D4010A"/>
    <w:rsid w:val="00D45613"/>
    <w:rsid w:val="00D511DF"/>
    <w:rsid w:val="00D536EB"/>
    <w:rsid w:val="00D53789"/>
    <w:rsid w:val="00D542BA"/>
    <w:rsid w:val="00D54AB4"/>
    <w:rsid w:val="00D5621E"/>
    <w:rsid w:val="00D60EA7"/>
    <w:rsid w:val="00D62CD6"/>
    <w:rsid w:val="00D63925"/>
    <w:rsid w:val="00D6407E"/>
    <w:rsid w:val="00D67390"/>
    <w:rsid w:val="00D67E22"/>
    <w:rsid w:val="00D7306A"/>
    <w:rsid w:val="00D76730"/>
    <w:rsid w:val="00D80559"/>
    <w:rsid w:val="00D80C30"/>
    <w:rsid w:val="00D8797E"/>
    <w:rsid w:val="00D90BE5"/>
    <w:rsid w:val="00D9261F"/>
    <w:rsid w:val="00D92DA9"/>
    <w:rsid w:val="00D94252"/>
    <w:rsid w:val="00D94A56"/>
    <w:rsid w:val="00D9591A"/>
    <w:rsid w:val="00D97B5D"/>
    <w:rsid w:val="00DA215A"/>
    <w:rsid w:val="00DA48D9"/>
    <w:rsid w:val="00DA4B17"/>
    <w:rsid w:val="00DA7933"/>
    <w:rsid w:val="00DA7C8E"/>
    <w:rsid w:val="00DB78B0"/>
    <w:rsid w:val="00DC189C"/>
    <w:rsid w:val="00DC343D"/>
    <w:rsid w:val="00DC4E62"/>
    <w:rsid w:val="00DD1A0E"/>
    <w:rsid w:val="00DD25BF"/>
    <w:rsid w:val="00DD4EF7"/>
    <w:rsid w:val="00DD559F"/>
    <w:rsid w:val="00DD726C"/>
    <w:rsid w:val="00DD7CA0"/>
    <w:rsid w:val="00DE05BB"/>
    <w:rsid w:val="00DE1049"/>
    <w:rsid w:val="00DE175A"/>
    <w:rsid w:val="00DE26E9"/>
    <w:rsid w:val="00DE3928"/>
    <w:rsid w:val="00DE5033"/>
    <w:rsid w:val="00DE5F55"/>
    <w:rsid w:val="00DF275C"/>
    <w:rsid w:val="00DF4414"/>
    <w:rsid w:val="00DF75F1"/>
    <w:rsid w:val="00DF7821"/>
    <w:rsid w:val="00E00A92"/>
    <w:rsid w:val="00E0176B"/>
    <w:rsid w:val="00E02383"/>
    <w:rsid w:val="00E02425"/>
    <w:rsid w:val="00E05D29"/>
    <w:rsid w:val="00E0622F"/>
    <w:rsid w:val="00E07A39"/>
    <w:rsid w:val="00E07B27"/>
    <w:rsid w:val="00E07F7F"/>
    <w:rsid w:val="00E1014D"/>
    <w:rsid w:val="00E10E6D"/>
    <w:rsid w:val="00E1135D"/>
    <w:rsid w:val="00E12DF8"/>
    <w:rsid w:val="00E15940"/>
    <w:rsid w:val="00E15C7B"/>
    <w:rsid w:val="00E15E67"/>
    <w:rsid w:val="00E24AD5"/>
    <w:rsid w:val="00E24FC5"/>
    <w:rsid w:val="00E2504E"/>
    <w:rsid w:val="00E25520"/>
    <w:rsid w:val="00E25EB1"/>
    <w:rsid w:val="00E27A1F"/>
    <w:rsid w:val="00E357CE"/>
    <w:rsid w:val="00E367B9"/>
    <w:rsid w:val="00E37861"/>
    <w:rsid w:val="00E41CDC"/>
    <w:rsid w:val="00E4268B"/>
    <w:rsid w:val="00E50402"/>
    <w:rsid w:val="00E51136"/>
    <w:rsid w:val="00E52E13"/>
    <w:rsid w:val="00E53180"/>
    <w:rsid w:val="00E536CD"/>
    <w:rsid w:val="00E551D3"/>
    <w:rsid w:val="00E576C7"/>
    <w:rsid w:val="00E60ABB"/>
    <w:rsid w:val="00E62610"/>
    <w:rsid w:val="00E65D2D"/>
    <w:rsid w:val="00E722AC"/>
    <w:rsid w:val="00E72D29"/>
    <w:rsid w:val="00E73C04"/>
    <w:rsid w:val="00E75774"/>
    <w:rsid w:val="00E77F1A"/>
    <w:rsid w:val="00E81069"/>
    <w:rsid w:val="00E86B3E"/>
    <w:rsid w:val="00E9010E"/>
    <w:rsid w:val="00E92672"/>
    <w:rsid w:val="00E92D6C"/>
    <w:rsid w:val="00E948A6"/>
    <w:rsid w:val="00E952E6"/>
    <w:rsid w:val="00E97457"/>
    <w:rsid w:val="00EA00D5"/>
    <w:rsid w:val="00EA0D21"/>
    <w:rsid w:val="00EA22EA"/>
    <w:rsid w:val="00EA3947"/>
    <w:rsid w:val="00EA4B51"/>
    <w:rsid w:val="00EB1C16"/>
    <w:rsid w:val="00EB56B7"/>
    <w:rsid w:val="00EC007C"/>
    <w:rsid w:val="00EC0D68"/>
    <w:rsid w:val="00EC5F9E"/>
    <w:rsid w:val="00EC6C5B"/>
    <w:rsid w:val="00ED0DD5"/>
    <w:rsid w:val="00EE1996"/>
    <w:rsid w:val="00EE6017"/>
    <w:rsid w:val="00EE626A"/>
    <w:rsid w:val="00EF04DB"/>
    <w:rsid w:val="00EF27F1"/>
    <w:rsid w:val="00EF6FFE"/>
    <w:rsid w:val="00F00A7F"/>
    <w:rsid w:val="00F01217"/>
    <w:rsid w:val="00F035E7"/>
    <w:rsid w:val="00F03F7C"/>
    <w:rsid w:val="00F06351"/>
    <w:rsid w:val="00F06A41"/>
    <w:rsid w:val="00F10F1C"/>
    <w:rsid w:val="00F12354"/>
    <w:rsid w:val="00F1284C"/>
    <w:rsid w:val="00F20920"/>
    <w:rsid w:val="00F20960"/>
    <w:rsid w:val="00F2386F"/>
    <w:rsid w:val="00F34A93"/>
    <w:rsid w:val="00F411B6"/>
    <w:rsid w:val="00F420C7"/>
    <w:rsid w:val="00F42497"/>
    <w:rsid w:val="00F42683"/>
    <w:rsid w:val="00F4500F"/>
    <w:rsid w:val="00F5011C"/>
    <w:rsid w:val="00F50E0D"/>
    <w:rsid w:val="00F5129F"/>
    <w:rsid w:val="00F52A98"/>
    <w:rsid w:val="00F5484C"/>
    <w:rsid w:val="00F5650C"/>
    <w:rsid w:val="00F56C67"/>
    <w:rsid w:val="00F56C83"/>
    <w:rsid w:val="00F57E98"/>
    <w:rsid w:val="00F61419"/>
    <w:rsid w:val="00F62B15"/>
    <w:rsid w:val="00F7094B"/>
    <w:rsid w:val="00F7398A"/>
    <w:rsid w:val="00F77E41"/>
    <w:rsid w:val="00F80AAC"/>
    <w:rsid w:val="00F8141D"/>
    <w:rsid w:val="00F85220"/>
    <w:rsid w:val="00F859DB"/>
    <w:rsid w:val="00F86E21"/>
    <w:rsid w:val="00F907BB"/>
    <w:rsid w:val="00F93E12"/>
    <w:rsid w:val="00F945FC"/>
    <w:rsid w:val="00F9763B"/>
    <w:rsid w:val="00FA1A8F"/>
    <w:rsid w:val="00FA5DAB"/>
    <w:rsid w:val="00FA6E27"/>
    <w:rsid w:val="00FA7648"/>
    <w:rsid w:val="00FA7DEF"/>
    <w:rsid w:val="00FB0BE8"/>
    <w:rsid w:val="00FB1BFE"/>
    <w:rsid w:val="00FB2A43"/>
    <w:rsid w:val="00FB72FC"/>
    <w:rsid w:val="00FB7C2A"/>
    <w:rsid w:val="00FC3980"/>
    <w:rsid w:val="00FC4539"/>
    <w:rsid w:val="00FC51C8"/>
    <w:rsid w:val="00FC62C6"/>
    <w:rsid w:val="00FD32F6"/>
    <w:rsid w:val="00FD5774"/>
    <w:rsid w:val="00FD7E8E"/>
    <w:rsid w:val="00FD7F1F"/>
    <w:rsid w:val="00FE03BC"/>
    <w:rsid w:val="00FE12A8"/>
    <w:rsid w:val="00FE30D5"/>
    <w:rsid w:val="00FF1FF1"/>
    <w:rsid w:val="00FF5446"/>
    <w:rsid w:val="00F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hapeDefaults>
    <o:shapedefaults v:ext="edit" spidmax="1026"/>
    <o:shapelayout v:ext="edit">
      <o:idmap v:ext="edit" data="1"/>
    </o:shapelayout>
  </w:shapeDefaults>
  <w:decimalSymbol w:val="."/>
  <w:listSeparator w:val=","/>
  <w14:docId w14:val="6827B43B"/>
  <w14:defaultImageDpi w14:val="0"/>
  <w15:docId w15:val="{45630C0B-6182-4AAA-B1DD-DB663806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BF6"/>
  </w:style>
  <w:style w:type="paragraph" w:styleId="Heading1">
    <w:name w:val="heading 1"/>
    <w:basedOn w:val="Normal"/>
    <w:next w:val="Normal"/>
    <w:link w:val="Heading1Char"/>
    <w:uiPriority w:val="99"/>
    <w:qFormat/>
    <w:rsid w:val="00B90A93"/>
    <w:pPr>
      <w:keepNext/>
      <w:widowControl w:val="0"/>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B90A93"/>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90"/>
      <w:outlineLvl w:val="1"/>
    </w:pPr>
    <w:rPr>
      <w:sz w:val="24"/>
    </w:rPr>
  </w:style>
  <w:style w:type="paragraph" w:styleId="Heading3">
    <w:name w:val="heading 3"/>
    <w:basedOn w:val="Normal"/>
    <w:next w:val="Normal"/>
    <w:link w:val="Heading3Char"/>
    <w:uiPriority w:val="99"/>
    <w:qFormat/>
    <w:rsid w:val="00B90A93"/>
    <w:pPr>
      <w:keepNext/>
      <w:widowControl w:val="0"/>
      <w:spacing w:before="240" w:after="60"/>
      <w:outlineLvl w:val="2"/>
    </w:pPr>
    <w:rPr>
      <w:rFonts w:ascii="Arial" w:hAnsi="Arial"/>
      <w:sz w:val="24"/>
    </w:rPr>
  </w:style>
  <w:style w:type="paragraph" w:styleId="Heading4">
    <w:name w:val="heading 4"/>
    <w:basedOn w:val="Normal"/>
    <w:next w:val="Normal"/>
    <w:link w:val="Heading4Char"/>
    <w:uiPriority w:val="99"/>
    <w:qFormat/>
    <w:rsid w:val="00B90A93"/>
    <w:pPr>
      <w:keepNext/>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outlineLvl w:val="3"/>
    </w:pPr>
    <w:rPr>
      <w:b/>
      <w:sz w:val="36"/>
    </w:rPr>
  </w:style>
  <w:style w:type="paragraph" w:styleId="Heading5">
    <w:name w:val="heading 5"/>
    <w:basedOn w:val="Normal"/>
    <w:next w:val="Normal"/>
    <w:link w:val="Heading5Char"/>
    <w:uiPriority w:val="99"/>
    <w:qFormat/>
    <w:rsid w:val="00B90A93"/>
    <w:pPr>
      <w:keepNext/>
      <w:outlineLvl w:val="4"/>
    </w:pPr>
    <w:rPr>
      <w:b/>
      <w:sz w:val="16"/>
    </w:rPr>
  </w:style>
  <w:style w:type="paragraph" w:styleId="Heading6">
    <w:name w:val="heading 6"/>
    <w:basedOn w:val="Normal"/>
    <w:next w:val="Normal"/>
    <w:link w:val="Heading6Char"/>
    <w:uiPriority w:val="99"/>
    <w:qFormat/>
    <w:rsid w:val="00B90A93"/>
    <w:pPr>
      <w:keepNext/>
      <w:keepLines/>
      <w:jc w:val="center"/>
      <w:outlineLvl w:val="5"/>
    </w:pPr>
    <w:rPr>
      <w:b/>
      <w:sz w:val="36"/>
    </w:rPr>
  </w:style>
  <w:style w:type="paragraph" w:styleId="Heading7">
    <w:name w:val="heading 7"/>
    <w:basedOn w:val="Normal"/>
    <w:next w:val="Normal"/>
    <w:link w:val="Heading7Char"/>
    <w:uiPriority w:val="99"/>
    <w:qFormat/>
    <w:rsid w:val="00B90A93"/>
    <w:pPr>
      <w:keepNext/>
      <w:keepLines/>
      <w:pageBreakBefore/>
      <w:pBdr>
        <w:top w:val="single" w:sz="6" w:space="1" w:color="auto"/>
        <w:left w:val="single" w:sz="6" w:space="4" w:color="auto"/>
        <w:bottom w:val="single" w:sz="6" w:space="1" w:color="auto"/>
        <w:right w:val="single" w:sz="6" w:space="4" w:color="auto"/>
      </w:pBdr>
      <w:shd w:val="pct20" w:color="auto" w:fill="FFFFFF"/>
      <w:tabs>
        <w:tab w:val="left" w:pos="-90"/>
        <w:tab w:val="left" w:pos="2070"/>
        <w:tab w:val="left" w:pos="3870"/>
        <w:tab w:val="left" w:pos="5670"/>
        <w:tab w:val="left" w:pos="7830"/>
        <w:tab w:val="left" w:pos="8550"/>
        <w:tab w:val="left" w:pos="9270"/>
      </w:tabs>
      <w:jc w:val="center"/>
      <w:outlineLvl w:val="6"/>
    </w:pPr>
    <w:rPr>
      <w:b/>
      <w:sz w:val="32"/>
    </w:rPr>
  </w:style>
  <w:style w:type="paragraph" w:styleId="Heading8">
    <w:name w:val="heading 8"/>
    <w:basedOn w:val="Normal"/>
    <w:next w:val="Normal"/>
    <w:link w:val="Heading8Char"/>
    <w:uiPriority w:val="99"/>
    <w:qFormat/>
    <w:rsid w:val="00B90A93"/>
    <w:pPr>
      <w:keepNext/>
      <w:pBdr>
        <w:top w:val="single" w:sz="6" w:space="1" w:color="C0C0C0"/>
        <w:left w:val="single" w:sz="6" w:space="4" w:color="C0C0C0"/>
        <w:bottom w:val="single" w:sz="6" w:space="1" w:color="C0C0C0"/>
        <w:right w:val="single" w:sz="6" w:space="4" w:color="C0C0C0"/>
      </w:pBdr>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06B12"/>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506B12"/>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506B12"/>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506B12"/>
    <w:rPr>
      <w:rFonts w:ascii="Calibri" w:eastAsia="Times New Roman" w:hAnsi="Calibri" w:cs="Times New Roman"/>
      <w:b/>
      <w:bCs/>
      <w:sz w:val="28"/>
      <w:szCs w:val="28"/>
    </w:rPr>
  </w:style>
  <w:style w:type="character" w:customStyle="1" w:styleId="Heading5Char">
    <w:name w:val="Heading 5 Char"/>
    <w:link w:val="Heading5"/>
    <w:uiPriority w:val="9"/>
    <w:semiHidden/>
    <w:rsid w:val="00506B12"/>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506B12"/>
    <w:rPr>
      <w:rFonts w:ascii="Calibri" w:eastAsia="Times New Roman" w:hAnsi="Calibri" w:cs="Times New Roman"/>
      <w:b/>
      <w:bCs/>
    </w:rPr>
  </w:style>
  <w:style w:type="character" w:customStyle="1" w:styleId="Heading7Char">
    <w:name w:val="Heading 7 Char"/>
    <w:link w:val="Heading7"/>
    <w:uiPriority w:val="9"/>
    <w:semiHidden/>
    <w:rsid w:val="00506B12"/>
    <w:rPr>
      <w:rFonts w:ascii="Calibri" w:eastAsia="Times New Roman" w:hAnsi="Calibri" w:cs="Times New Roman"/>
      <w:sz w:val="24"/>
      <w:szCs w:val="24"/>
    </w:rPr>
  </w:style>
  <w:style w:type="character" w:customStyle="1" w:styleId="Heading8Char">
    <w:name w:val="Heading 8 Char"/>
    <w:link w:val="Heading8"/>
    <w:uiPriority w:val="9"/>
    <w:semiHidden/>
    <w:rsid w:val="00506B12"/>
    <w:rPr>
      <w:rFonts w:ascii="Calibri" w:eastAsia="Times New Roman" w:hAnsi="Calibri" w:cs="Times New Roman"/>
      <w:i/>
      <w:iCs/>
      <w:sz w:val="24"/>
      <w:szCs w:val="24"/>
    </w:rPr>
  </w:style>
  <w:style w:type="paragraph" w:styleId="EnvelopeAddress">
    <w:name w:val="envelope address"/>
    <w:basedOn w:val="Normal"/>
    <w:uiPriority w:val="99"/>
    <w:rsid w:val="00B90A93"/>
    <w:pPr>
      <w:framePr w:w="7920" w:h="1980" w:hRule="exact" w:hSpace="180" w:wrap="auto" w:hAnchor="page" w:xAlign="center" w:yAlign="bottom"/>
      <w:ind w:left="2880"/>
    </w:pPr>
    <w:rPr>
      <w:rFonts w:ascii="Arial" w:hAnsi="Arial"/>
      <w:caps/>
      <w:sz w:val="24"/>
    </w:rPr>
  </w:style>
  <w:style w:type="character" w:customStyle="1" w:styleId="Quick1">
    <w:name w:val="Quick 1."/>
    <w:uiPriority w:val="99"/>
    <w:rsid w:val="00B90A93"/>
  </w:style>
  <w:style w:type="character" w:styleId="Emphasis">
    <w:name w:val="Emphasis"/>
    <w:uiPriority w:val="99"/>
    <w:qFormat/>
    <w:rsid w:val="00B90A93"/>
    <w:rPr>
      <w:rFonts w:cs="Times New Roman"/>
      <w:i/>
    </w:rPr>
  </w:style>
  <w:style w:type="character" w:styleId="Strong">
    <w:name w:val="Strong"/>
    <w:uiPriority w:val="99"/>
    <w:qFormat/>
    <w:rsid w:val="00B90A93"/>
    <w:rPr>
      <w:rFonts w:cs="Times New Roman"/>
    </w:rPr>
  </w:style>
  <w:style w:type="paragraph" w:styleId="Header">
    <w:name w:val="header"/>
    <w:basedOn w:val="Normal"/>
    <w:link w:val="HeaderChar"/>
    <w:uiPriority w:val="99"/>
    <w:rsid w:val="00B90A93"/>
    <w:pPr>
      <w:widowControl w:val="0"/>
      <w:tabs>
        <w:tab w:val="center" w:pos="4320"/>
        <w:tab w:val="right" w:pos="8640"/>
      </w:tabs>
    </w:pPr>
  </w:style>
  <w:style w:type="character" w:customStyle="1" w:styleId="HeaderChar">
    <w:name w:val="Header Char"/>
    <w:link w:val="Header"/>
    <w:uiPriority w:val="99"/>
    <w:semiHidden/>
    <w:rsid w:val="00506B12"/>
    <w:rPr>
      <w:sz w:val="20"/>
      <w:szCs w:val="20"/>
    </w:rPr>
  </w:style>
  <w:style w:type="character" w:styleId="PageNumber">
    <w:name w:val="page number"/>
    <w:uiPriority w:val="99"/>
    <w:rsid w:val="00B90A93"/>
    <w:rPr>
      <w:rFonts w:cs="Times New Roman"/>
    </w:rPr>
  </w:style>
  <w:style w:type="paragraph" w:styleId="BodyText">
    <w:name w:val="Body Text"/>
    <w:basedOn w:val="Normal"/>
    <w:link w:val="BodyTextChar"/>
    <w:uiPriority w:val="99"/>
    <w:rsid w:val="00B90A93"/>
    <w:pPr>
      <w:tabs>
        <w:tab w:val="left" w:pos="-90"/>
        <w:tab w:val="left" w:pos="2070"/>
        <w:tab w:val="left" w:pos="3870"/>
        <w:tab w:val="left" w:pos="5670"/>
        <w:tab w:val="left" w:pos="7830"/>
        <w:tab w:val="left" w:pos="8550"/>
        <w:tab w:val="left" w:pos="9270"/>
      </w:tabs>
    </w:pPr>
    <w:rPr>
      <w:sz w:val="28"/>
    </w:rPr>
  </w:style>
  <w:style w:type="character" w:customStyle="1" w:styleId="BodyTextChar">
    <w:name w:val="Body Text Char"/>
    <w:link w:val="BodyText"/>
    <w:uiPriority w:val="99"/>
    <w:semiHidden/>
    <w:rsid w:val="00506B12"/>
    <w:rPr>
      <w:sz w:val="20"/>
      <w:szCs w:val="20"/>
    </w:rPr>
  </w:style>
  <w:style w:type="paragraph" w:styleId="BodyText2">
    <w:name w:val="Body Text 2"/>
    <w:basedOn w:val="Normal"/>
    <w:link w:val="BodyText2Char"/>
    <w:uiPriority w:val="99"/>
    <w:rsid w:val="00B90A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character" w:customStyle="1" w:styleId="BodyText2Char">
    <w:name w:val="Body Text 2 Char"/>
    <w:link w:val="BodyText2"/>
    <w:uiPriority w:val="99"/>
    <w:locked/>
    <w:rsid w:val="008D0C7C"/>
    <w:rPr>
      <w:sz w:val="24"/>
    </w:rPr>
  </w:style>
  <w:style w:type="paragraph" w:styleId="BlockText">
    <w:name w:val="Block Text"/>
    <w:basedOn w:val="Normal"/>
    <w:uiPriority w:val="99"/>
    <w:rsid w:val="00B90A93"/>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ight="2430"/>
    </w:pPr>
    <w:rPr>
      <w:sz w:val="24"/>
    </w:rPr>
  </w:style>
  <w:style w:type="paragraph" w:styleId="BodyTextIndent2">
    <w:name w:val="Body Text Indent 2"/>
    <w:basedOn w:val="Normal"/>
    <w:link w:val="BodyTextIndent2Char"/>
    <w:uiPriority w:val="99"/>
    <w:rsid w:val="00B90A93"/>
    <w:pPr>
      <w:tabs>
        <w:tab w:val="left" w:pos="-90"/>
        <w:tab w:val="left" w:pos="630"/>
        <w:tab w:val="left" w:pos="1350"/>
        <w:tab w:val="left" w:pos="2070"/>
        <w:tab w:val="left" w:pos="2790"/>
        <w:tab w:val="left" w:pos="3510"/>
        <w:tab w:val="left" w:pos="4230"/>
        <w:tab w:val="left" w:pos="4950"/>
        <w:tab w:val="left" w:pos="5670"/>
        <w:tab w:val="left" w:pos="6390"/>
        <w:tab w:val="left" w:pos="6480"/>
        <w:tab w:val="left" w:pos="7110"/>
        <w:tab w:val="left" w:pos="7830"/>
        <w:tab w:val="left" w:pos="8550"/>
        <w:tab w:val="left" w:pos="9270"/>
      </w:tabs>
      <w:ind w:left="630" w:hanging="630"/>
    </w:pPr>
    <w:rPr>
      <w:sz w:val="24"/>
    </w:rPr>
  </w:style>
  <w:style w:type="character" w:customStyle="1" w:styleId="BodyTextIndent2Char">
    <w:name w:val="Body Text Indent 2 Char"/>
    <w:link w:val="BodyTextIndent2"/>
    <w:uiPriority w:val="99"/>
    <w:semiHidden/>
    <w:rsid w:val="00506B12"/>
    <w:rPr>
      <w:sz w:val="20"/>
      <w:szCs w:val="20"/>
    </w:rPr>
  </w:style>
  <w:style w:type="paragraph" w:styleId="BodyText3">
    <w:name w:val="Body Text 3"/>
    <w:basedOn w:val="Normal"/>
    <w:link w:val="BodyText3Char"/>
    <w:uiPriority w:val="99"/>
    <w:rsid w:val="00B90A93"/>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Pr>
      <w:i/>
      <w:sz w:val="24"/>
    </w:rPr>
  </w:style>
  <w:style w:type="character" w:customStyle="1" w:styleId="BodyText3Char">
    <w:name w:val="Body Text 3 Char"/>
    <w:link w:val="BodyText3"/>
    <w:uiPriority w:val="99"/>
    <w:semiHidden/>
    <w:rsid w:val="00506B12"/>
    <w:rPr>
      <w:sz w:val="16"/>
      <w:szCs w:val="16"/>
    </w:rPr>
  </w:style>
  <w:style w:type="paragraph" w:styleId="BodyTextIndent3">
    <w:name w:val="Body Text Indent 3"/>
    <w:basedOn w:val="Normal"/>
    <w:link w:val="BodyTextIndent3Char"/>
    <w:uiPriority w:val="99"/>
    <w:rsid w:val="00B90A93"/>
    <w:pPr>
      <w:tabs>
        <w:tab w:val="left" w:pos="360"/>
        <w:tab w:val="left" w:pos="720"/>
      </w:tabs>
      <w:ind w:left="720" w:hanging="720"/>
    </w:pPr>
  </w:style>
  <w:style w:type="character" w:customStyle="1" w:styleId="BodyTextIndent3Char">
    <w:name w:val="Body Text Indent 3 Char"/>
    <w:link w:val="BodyTextIndent3"/>
    <w:uiPriority w:val="99"/>
    <w:semiHidden/>
    <w:rsid w:val="00506B12"/>
    <w:rPr>
      <w:sz w:val="16"/>
      <w:szCs w:val="16"/>
    </w:rPr>
  </w:style>
  <w:style w:type="paragraph" w:customStyle="1" w:styleId="Style0">
    <w:name w:val="Style0"/>
    <w:uiPriority w:val="99"/>
    <w:rsid w:val="00B90A93"/>
    <w:rPr>
      <w:rFonts w:ascii="Arial" w:hAnsi="Arial"/>
      <w:sz w:val="24"/>
    </w:rPr>
  </w:style>
  <w:style w:type="paragraph" w:styleId="Footer">
    <w:name w:val="footer"/>
    <w:basedOn w:val="Normal"/>
    <w:link w:val="FooterChar"/>
    <w:uiPriority w:val="99"/>
    <w:rsid w:val="00B90A93"/>
    <w:pPr>
      <w:tabs>
        <w:tab w:val="center" w:pos="4320"/>
        <w:tab w:val="right" w:pos="8640"/>
      </w:tabs>
    </w:pPr>
  </w:style>
  <w:style w:type="character" w:customStyle="1" w:styleId="FooterChar">
    <w:name w:val="Footer Char"/>
    <w:link w:val="Footer"/>
    <w:uiPriority w:val="99"/>
    <w:semiHidden/>
    <w:rsid w:val="00506B12"/>
    <w:rPr>
      <w:sz w:val="20"/>
      <w:szCs w:val="20"/>
    </w:rPr>
  </w:style>
  <w:style w:type="character" w:styleId="Hyperlink">
    <w:name w:val="Hyperlink"/>
    <w:uiPriority w:val="99"/>
    <w:rsid w:val="00B90A93"/>
    <w:rPr>
      <w:rFonts w:cs="Times New Roman"/>
      <w:color w:val="0000FF"/>
      <w:u w:val="single"/>
    </w:rPr>
  </w:style>
  <w:style w:type="paragraph" w:styleId="ListParagraph">
    <w:name w:val="List Paragraph"/>
    <w:basedOn w:val="Normal"/>
    <w:uiPriority w:val="99"/>
    <w:qFormat/>
    <w:rsid w:val="008C19E7"/>
    <w:pPr>
      <w:ind w:left="720"/>
    </w:pPr>
  </w:style>
  <w:style w:type="paragraph" w:styleId="BalloonText">
    <w:name w:val="Balloon Text"/>
    <w:basedOn w:val="Normal"/>
    <w:link w:val="BalloonTextChar"/>
    <w:uiPriority w:val="99"/>
    <w:rsid w:val="006C3F40"/>
    <w:rPr>
      <w:rFonts w:ascii="Tahoma" w:hAnsi="Tahoma"/>
      <w:sz w:val="16"/>
      <w:szCs w:val="16"/>
    </w:rPr>
  </w:style>
  <w:style w:type="character" w:customStyle="1" w:styleId="BalloonTextChar">
    <w:name w:val="Balloon Text Char"/>
    <w:link w:val="BalloonText"/>
    <w:uiPriority w:val="99"/>
    <w:locked/>
    <w:rsid w:val="006C3F40"/>
    <w:rPr>
      <w:rFonts w:ascii="Tahoma" w:hAnsi="Tahoma"/>
      <w:sz w:val="16"/>
    </w:rPr>
  </w:style>
  <w:style w:type="character" w:styleId="UnresolvedMention">
    <w:name w:val="Unresolved Mention"/>
    <w:basedOn w:val="DefaultParagraphFont"/>
    <w:uiPriority w:val="99"/>
    <w:semiHidden/>
    <w:unhideWhenUsed/>
    <w:rsid w:val="0031251D"/>
    <w:rPr>
      <w:color w:val="605E5C"/>
      <w:shd w:val="clear" w:color="auto" w:fill="E1DFDD"/>
    </w:rPr>
  </w:style>
  <w:style w:type="character" w:styleId="CommentReference">
    <w:name w:val="annotation reference"/>
    <w:basedOn w:val="DefaultParagraphFont"/>
    <w:uiPriority w:val="99"/>
    <w:semiHidden/>
    <w:unhideWhenUsed/>
    <w:rsid w:val="009F2D11"/>
    <w:rPr>
      <w:sz w:val="16"/>
      <w:szCs w:val="16"/>
    </w:rPr>
  </w:style>
  <w:style w:type="paragraph" w:styleId="CommentText">
    <w:name w:val="annotation text"/>
    <w:basedOn w:val="Normal"/>
    <w:link w:val="CommentTextChar"/>
    <w:uiPriority w:val="99"/>
    <w:unhideWhenUsed/>
    <w:rsid w:val="009F2D11"/>
  </w:style>
  <w:style w:type="character" w:customStyle="1" w:styleId="CommentTextChar">
    <w:name w:val="Comment Text Char"/>
    <w:basedOn w:val="DefaultParagraphFont"/>
    <w:link w:val="CommentText"/>
    <w:uiPriority w:val="99"/>
    <w:rsid w:val="009F2D11"/>
  </w:style>
  <w:style w:type="paragraph" w:styleId="CommentSubject">
    <w:name w:val="annotation subject"/>
    <w:basedOn w:val="CommentText"/>
    <w:next w:val="CommentText"/>
    <w:link w:val="CommentSubjectChar"/>
    <w:uiPriority w:val="99"/>
    <w:semiHidden/>
    <w:unhideWhenUsed/>
    <w:rsid w:val="009F2D11"/>
    <w:rPr>
      <w:b/>
      <w:bCs/>
    </w:rPr>
  </w:style>
  <w:style w:type="character" w:customStyle="1" w:styleId="CommentSubjectChar">
    <w:name w:val="Comment Subject Char"/>
    <w:basedOn w:val="CommentTextChar"/>
    <w:link w:val="CommentSubject"/>
    <w:uiPriority w:val="99"/>
    <w:semiHidden/>
    <w:rsid w:val="009F2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157420">
      <w:bodyDiv w:val="1"/>
      <w:marLeft w:val="0"/>
      <w:marRight w:val="0"/>
      <w:marTop w:val="0"/>
      <w:marBottom w:val="0"/>
      <w:divBdr>
        <w:top w:val="none" w:sz="0" w:space="0" w:color="auto"/>
        <w:left w:val="none" w:sz="0" w:space="0" w:color="auto"/>
        <w:bottom w:val="none" w:sz="0" w:space="0" w:color="auto"/>
        <w:right w:val="none" w:sz="0" w:space="0" w:color="auto"/>
      </w:divBdr>
    </w:div>
    <w:div w:id="731661255">
      <w:bodyDiv w:val="1"/>
      <w:marLeft w:val="0"/>
      <w:marRight w:val="0"/>
      <w:marTop w:val="0"/>
      <w:marBottom w:val="0"/>
      <w:divBdr>
        <w:top w:val="none" w:sz="0" w:space="0" w:color="auto"/>
        <w:left w:val="none" w:sz="0" w:space="0" w:color="auto"/>
        <w:bottom w:val="none" w:sz="0" w:space="0" w:color="auto"/>
        <w:right w:val="none" w:sz="0" w:space="0" w:color="auto"/>
      </w:divBdr>
    </w:div>
    <w:div w:id="1778329905">
      <w:bodyDiv w:val="1"/>
      <w:marLeft w:val="0"/>
      <w:marRight w:val="0"/>
      <w:marTop w:val="0"/>
      <w:marBottom w:val="0"/>
      <w:divBdr>
        <w:top w:val="none" w:sz="0" w:space="0" w:color="auto"/>
        <w:left w:val="none" w:sz="0" w:space="0" w:color="auto"/>
        <w:bottom w:val="none" w:sz="0" w:space="0" w:color="auto"/>
        <w:right w:val="none" w:sz="0" w:space="0" w:color="auto"/>
      </w:divBdr>
    </w:div>
    <w:div w:id="1823692128">
      <w:marLeft w:val="0"/>
      <w:marRight w:val="0"/>
      <w:marTop w:val="0"/>
      <w:marBottom w:val="0"/>
      <w:divBdr>
        <w:top w:val="none" w:sz="0" w:space="0" w:color="auto"/>
        <w:left w:val="none" w:sz="0" w:space="0" w:color="auto"/>
        <w:bottom w:val="none" w:sz="0" w:space="0" w:color="auto"/>
        <w:right w:val="none" w:sz="0" w:space="0" w:color="auto"/>
      </w:divBdr>
    </w:div>
    <w:div w:id="1823692129">
      <w:marLeft w:val="0"/>
      <w:marRight w:val="0"/>
      <w:marTop w:val="0"/>
      <w:marBottom w:val="0"/>
      <w:divBdr>
        <w:top w:val="none" w:sz="0" w:space="0" w:color="auto"/>
        <w:left w:val="none" w:sz="0" w:space="0" w:color="auto"/>
        <w:bottom w:val="none" w:sz="0" w:space="0" w:color="auto"/>
        <w:right w:val="none" w:sz="0" w:space="0" w:color="auto"/>
      </w:divBdr>
    </w:div>
    <w:div w:id="18236921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pa.gov/safewater/le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wnofjayfl.com"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35a285-6d99-41cb-abbc-81a1aee90ffa">
      <Terms xmlns="http://schemas.microsoft.com/office/infopath/2007/PartnerControls"/>
    </lcf76f155ced4ddcb4097134ff3c332f>
    <TaxCatchAll xmlns="ed83551b-1c74-4eb0-a689-e3b00317a30f" xsi:nil="true"/>
    <_dlc_DocId xmlns="ed83551b-1c74-4eb0-a689-e3b00317a30f">NPVFY6KNS3ZM-599-176437</_dlc_DocId>
    <_dlc_DocIdUrl xmlns="ed83551b-1c74-4eb0-a689-e3b00317a30f">
      <Url>https://floridadep.sharepoint.com/NorthwestDistrictHome/NWDPotableWater/_layouts/15/DocIdRedir.aspx?ID=NPVFY6KNS3ZM-599-176437</Url>
      <Description>NPVFY6KNS3ZM-599-176437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73DE38EC991AE4CBFE0E67362D827FE" ma:contentTypeVersion="20" ma:contentTypeDescription="Create a new document." ma:contentTypeScope="" ma:versionID="25f28e685264b5bf587b167b6f856cbe">
  <xsd:schema xmlns:xsd="http://www.w3.org/2001/XMLSchema" xmlns:xs="http://www.w3.org/2001/XMLSchema" xmlns:p="http://schemas.microsoft.com/office/2006/metadata/properties" xmlns:ns1="http://schemas.microsoft.com/sharepoint/v3" xmlns:ns2="ed83551b-1c74-4eb0-a689-e3b00317a30f" xmlns:ns3="8b35a285-6d99-41cb-abbc-81a1aee90ffa" targetNamespace="http://schemas.microsoft.com/office/2006/metadata/properties" ma:root="true" ma:fieldsID="bae451d24c8cecf78aebdbb206862142" ns1:_="" ns2:_="" ns3:_="">
    <xsd:import namespace="http://schemas.microsoft.com/sharepoint/v3"/>
    <xsd:import namespace="ed83551b-1c74-4eb0-a689-e3b00317a30f"/>
    <xsd:import namespace="8b35a285-6d99-41cb-abbc-81a1aee90ff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35a285-6d99-41cb-abbc-81a1aee90ffa"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61D40-0608-4814-A81E-6D50F7946950}">
  <ds:schemaRefs>
    <ds:schemaRef ds:uri="http://schemas.microsoft.com/office/2006/metadata/properties"/>
    <ds:schemaRef ds:uri="http://schemas.microsoft.com/office/infopath/2007/PartnerControls"/>
    <ds:schemaRef ds:uri="http://schemas.microsoft.com/sharepoint/v3"/>
    <ds:schemaRef ds:uri="8b35a285-6d99-41cb-abbc-81a1aee90ffa"/>
    <ds:schemaRef ds:uri="ed83551b-1c74-4eb0-a689-e3b00317a30f"/>
  </ds:schemaRefs>
</ds:datastoreItem>
</file>

<file path=customXml/itemProps2.xml><?xml version="1.0" encoding="utf-8"?>
<ds:datastoreItem xmlns:ds="http://schemas.openxmlformats.org/officeDocument/2006/customXml" ds:itemID="{1674FE46-FA56-431C-9F2E-155879E6D9A2}">
  <ds:schemaRefs>
    <ds:schemaRef ds:uri="http://schemas.microsoft.com/sharepoint/events"/>
  </ds:schemaRefs>
</ds:datastoreItem>
</file>

<file path=customXml/itemProps3.xml><?xml version="1.0" encoding="utf-8"?>
<ds:datastoreItem xmlns:ds="http://schemas.openxmlformats.org/officeDocument/2006/customXml" ds:itemID="{C997498F-0F2B-445B-AE40-63C0BFBB0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83551b-1c74-4eb0-a689-e3b00317a30f"/>
    <ds:schemaRef ds:uri="8b35a285-6d99-41cb-abbc-81a1aee90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8A3BF3-D1C8-4512-9F38-AA3F8E243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2175</Words>
  <Characters>11419</Characters>
  <Application>Microsoft Office Word</Application>
  <DocSecurity>0</DocSecurity>
  <Lines>368</Lines>
  <Paragraphs>205</Paragraphs>
  <ScaleCrop>false</ScaleCrop>
  <HeadingPairs>
    <vt:vector size="2" baseType="variant">
      <vt:variant>
        <vt:lpstr>Title</vt:lpstr>
      </vt:variant>
      <vt:variant>
        <vt:i4>1</vt:i4>
      </vt:variant>
    </vt:vector>
  </HeadingPairs>
  <TitlesOfParts>
    <vt:vector size="1" baseType="lpstr">
      <vt:lpstr/>
    </vt:vector>
  </TitlesOfParts>
  <Company>FLDEP</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DTrainer1</dc:creator>
  <cp:keywords/>
  <dc:description/>
  <cp:lastModifiedBy>Eric Seib</cp:lastModifiedBy>
  <cp:revision>9</cp:revision>
  <cp:lastPrinted>2022-04-07T19:59:00Z</cp:lastPrinted>
  <dcterms:created xsi:type="dcterms:W3CDTF">2026-03-25T17:15:00Z</dcterms:created>
  <dcterms:modified xsi:type="dcterms:W3CDTF">2026-03-26T17:09:00Z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0x010100273DE38EC991AE4CBFE0E67362D827FE</vt:lpwstr>
  </property>
  <property fmtid="{D5CDD505-2E9C-101B-9397-08002B2CF9AE}" pid="3" name="_dlc_DocIdItemGuid">
    <vt:lpwstr>16ef4026-4812-4dca-b13f-d4a0a55d5846</vt:lpwstr>
  </property>
  <property fmtid="{D5CDD505-2E9C-101B-9397-08002B2CF9AE}" pid="4" name="MediaServiceImageTags">
    <vt:lpwstr/>
  </property>
</Properties>
</file>